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E3" w:rsidRPr="00D216D7" w:rsidRDefault="00F733E3" w:rsidP="000A0E94">
      <w:pPr>
        <w:pStyle w:val="Haupttitel1"/>
      </w:pPr>
      <w:bookmarkStart w:id="0" w:name="titel"/>
      <w:r w:rsidRPr="00D216D7">
        <w:t>Common.SECC</w:t>
      </w:r>
    </w:p>
    <w:p w:rsidR="00F733E3" w:rsidRDefault="00F733E3" w:rsidP="000A0E94">
      <w:pPr>
        <w:pStyle w:val="Haupttitel"/>
      </w:pPr>
      <w:r w:rsidRPr="00D216D7">
        <w:t xml:space="preserve">Rule </w:t>
      </w:r>
      <w:r w:rsidRPr="000A0E94">
        <w:t>Book</w:t>
      </w:r>
      <w:r w:rsidRPr="00D216D7">
        <w:t xml:space="preserve"> 1.</w:t>
      </w:r>
      <w:r w:rsidR="00D216D7" w:rsidRPr="00D216D7">
        <w:t>7</w:t>
      </w:r>
    </w:p>
    <w:p w:rsidR="00746E4F" w:rsidRPr="00D216D7" w:rsidRDefault="00746E4F" w:rsidP="000A0E94">
      <w:pPr>
        <w:pStyle w:val="Haupttitel"/>
      </w:pPr>
    </w:p>
    <w:p w:rsidR="00F733E3" w:rsidRDefault="00F733E3" w:rsidP="000A0E94">
      <w:pPr>
        <w:pStyle w:val="Haupttitel"/>
      </w:pPr>
      <w:r w:rsidRPr="00D216D7">
        <w:t>Attachment 1 to Annex 3</w:t>
      </w:r>
    </w:p>
    <w:p w:rsidR="00746E4F" w:rsidRPr="00D216D7" w:rsidRDefault="00746E4F" w:rsidP="000A0E94">
      <w:pPr>
        <w:pStyle w:val="Haupttitel"/>
      </w:pPr>
    </w:p>
    <w:p w:rsidR="00D216D7" w:rsidRPr="00D216D7" w:rsidRDefault="00D216D7" w:rsidP="000A0E94">
      <w:pPr>
        <w:pStyle w:val="Haupttitel"/>
      </w:pPr>
      <w:r w:rsidRPr="00D216D7">
        <w:t>Template for</w:t>
      </w:r>
    </w:p>
    <w:p w:rsidR="00D216D7" w:rsidRPr="00D216D7" w:rsidRDefault="00D216D7" w:rsidP="000A0E94">
      <w:pPr>
        <w:pStyle w:val="Haupttitel"/>
      </w:pPr>
      <w:r w:rsidRPr="00D216D7">
        <w:t>Evaluation Te</w:t>
      </w:r>
      <w:r w:rsidR="00ED6678">
        <w:t>chnical Report (ETR) – Summary</w:t>
      </w:r>
    </w:p>
    <w:p w:rsidR="00F733E3" w:rsidRPr="00A6206B" w:rsidRDefault="00F733E3" w:rsidP="00746E4F">
      <w:pPr>
        <w:spacing w:before="840"/>
        <w:jc w:val="center"/>
        <w:rPr>
          <w:lang w:val="en-US"/>
        </w:rPr>
      </w:pPr>
      <w:bookmarkStart w:id="1" w:name="version"/>
      <w:bookmarkEnd w:id="0"/>
      <w:r w:rsidRPr="00A6206B">
        <w:rPr>
          <w:lang w:val="en-US"/>
        </w:rPr>
        <w:t xml:space="preserve">Version </w:t>
      </w:r>
      <w:r>
        <w:rPr>
          <w:lang w:val="en-US"/>
        </w:rPr>
        <w:t>1.</w:t>
      </w:r>
      <w:r w:rsidR="00081378">
        <w:rPr>
          <w:lang w:val="en-US"/>
        </w:rPr>
        <w:t>1</w:t>
      </w:r>
      <w:bookmarkEnd w:id="1"/>
    </w:p>
    <w:p w:rsidR="00F733E3" w:rsidRPr="000E0134" w:rsidRDefault="00773817" w:rsidP="00F733E3">
      <w:pPr>
        <w:jc w:val="center"/>
      </w:pPr>
      <w:bookmarkStart w:id="2" w:name="datum"/>
      <w:r>
        <w:t>1</w:t>
      </w:r>
      <w:r w:rsidR="00F733E3">
        <w:rPr>
          <w:vertAlign w:val="superscript"/>
        </w:rPr>
        <w:t xml:space="preserve"> </w:t>
      </w:r>
      <w:r w:rsidR="00746E4F">
        <w:t>April</w:t>
      </w:r>
      <w:r w:rsidR="00F733E3" w:rsidRPr="000E0134">
        <w:t>, 201</w:t>
      </w:r>
      <w:r w:rsidR="00081378">
        <w:t>9</w:t>
      </w:r>
      <w:bookmarkEnd w:id="2"/>
    </w:p>
    <w:p w:rsidR="00946BA6" w:rsidRDefault="00946BA6" w:rsidP="00F733E3">
      <w:pPr>
        <w:sectPr w:rsidR="00946BA6" w:rsidSect="00946BA6">
          <w:headerReference w:type="default" r:id="rId8"/>
          <w:footerReference w:type="default" r:id="rId9"/>
          <w:headerReference w:type="first" r:id="rId10"/>
          <w:footerReference w:type="first" r:id="rId11"/>
          <w:type w:val="continuous"/>
          <w:pgSz w:w="11907" w:h="16840" w:code="9"/>
          <w:pgMar w:top="2381" w:right="1418" w:bottom="1588" w:left="1418" w:header="510" w:footer="1276" w:gutter="0"/>
          <w:pgNumType w:start="1"/>
          <w:cols w:space="720"/>
          <w:titlePg/>
          <w:docGrid w:linePitch="299"/>
        </w:sectPr>
      </w:pPr>
    </w:p>
    <w:p w:rsidR="002875B3" w:rsidRPr="002407FA" w:rsidRDefault="002875B3" w:rsidP="0014072E">
      <w:pPr>
        <w:spacing w:line="240" w:lineRule="auto"/>
        <w:jc w:val="center"/>
        <w:rPr>
          <w:b/>
          <w:sz w:val="48"/>
        </w:rPr>
      </w:pPr>
      <w:bookmarkStart w:id="3" w:name="_Ref43473743"/>
      <w:bookmarkEnd w:id="3"/>
      <w:r w:rsidRPr="002407FA">
        <w:rPr>
          <w:b/>
          <w:sz w:val="48"/>
        </w:rPr>
        <w:lastRenderedPageBreak/>
        <w:t>Evaluation Report</w:t>
      </w:r>
    </w:p>
    <w:p w:rsidR="002875B3" w:rsidRPr="002407FA" w:rsidRDefault="002875B3">
      <w:pPr>
        <w:spacing w:line="240" w:lineRule="auto"/>
        <w:jc w:val="center"/>
        <w:rPr>
          <w:sz w:val="28"/>
        </w:rPr>
      </w:pPr>
    </w:p>
    <w:p w:rsidR="002875B3" w:rsidRPr="002407FA" w:rsidRDefault="002875B3">
      <w:pPr>
        <w:spacing w:before="160" w:after="60" w:line="240" w:lineRule="auto"/>
        <w:jc w:val="center"/>
      </w:pPr>
      <w:r w:rsidRPr="002407FA">
        <w:rPr>
          <w:b/>
          <w:bCs/>
          <w:sz w:val="32"/>
        </w:rPr>
        <w:t>Evaluation Technical Report (</w:t>
      </w:r>
      <w:bookmarkStart w:id="4" w:name="text_cc_aspect"/>
      <w:r w:rsidRPr="002407FA">
        <w:rPr>
          <w:b/>
          <w:bCs/>
          <w:sz w:val="32"/>
        </w:rPr>
        <w:t>ETR</w:t>
      </w:r>
      <w:bookmarkEnd w:id="4"/>
      <w:r w:rsidRPr="002407FA">
        <w:rPr>
          <w:b/>
          <w:bCs/>
          <w:sz w:val="32"/>
        </w:rPr>
        <w:t xml:space="preserve">) </w:t>
      </w:r>
      <w:r w:rsidR="00ED6678">
        <w:rPr>
          <w:b/>
          <w:bCs/>
          <w:sz w:val="32"/>
        </w:rPr>
        <w:t>– Summary</w:t>
      </w:r>
    </w:p>
    <w:p w:rsidR="002875B3" w:rsidRPr="002407FA" w:rsidRDefault="002875B3" w:rsidP="00187398">
      <w:pPr>
        <w:pBdr>
          <w:bottom w:val="single" w:sz="4" w:space="0" w:color="auto"/>
        </w:pBdr>
        <w:spacing w:after="0" w:line="240" w:lineRule="auto"/>
        <w:jc w:val="center"/>
        <w:rPr>
          <w:b/>
          <w:sz w:val="24"/>
        </w:rPr>
      </w:pPr>
    </w:p>
    <w:p w:rsidR="00D91513" w:rsidRDefault="00D91513" w:rsidP="00D91513">
      <w:pPr>
        <w:pStyle w:val="Titlepagesmall"/>
      </w:pPr>
    </w:p>
    <w:p w:rsidR="002875B3" w:rsidRPr="000A0E94" w:rsidRDefault="002875B3" w:rsidP="00D91513">
      <w:pPr>
        <w:pStyle w:val="Titlepagesmall"/>
      </w:pPr>
      <w:r w:rsidRPr="000A0E94">
        <w:t>Version:</w:t>
      </w:r>
      <w:r w:rsidRPr="000A0E94">
        <w:br/>
      </w:r>
      <w:r w:rsidR="00F54EF0" w:rsidRPr="00002D4C">
        <w:rPr>
          <w:color w:val="FF0000"/>
        </w:rPr>
        <w:fldChar w:fldCharType="begin"/>
      </w:r>
      <w:r w:rsidR="00F54EF0" w:rsidRPr="00002D4C">
        <w:rPr>
          <w:color w:val="FF0000"/>
        </w:rPr>
        <w:instrText xml:space="preserve"> REF text_version  \* MERGEFORMAT </w:instrText>
      </w:r>
      <w:r w:rsidR="00F54EF0" w:rsidRPr="00002D4C">
        <w:rPr>
          <w:color w:val="FF0000"/>
        </w:rPr>
        <w:fldChar w:fldCharType="separate"/>
      </w:r>
      <w:r w:rsidR="00EF0BBC" w:rsidRPr="002407FA">
        <w:rPr>
          <w:color w:val="FF0000"/>
        </w:rPr>
        <w:t>##Versio</w:t>
      </w:r>
      <w:r w:rsidR="00EF0BBC">
        <w:rPr>
          <w:color w:val="FF0000"/>
        </w:rPr>
        <w:t>n</w:t>
      </w:r>
      <w:r w:rsidR="00F54EF0" w:rsidRPr="00002D4C">
        <w:rPr>
          <w:color w:val="FF0000"/>
        </w:rPr>
        <w:fldChar w:fldCharType="end"/>
      </w:r>
    </w:p>
    <w:p w:rsidR="002875B3" w:rsidRPr="000A0E94" w:rsidRDefault="002875B3" w:rsidP="00D91513">
      <w:pPr>
        <w:pStyle w:val="Titlepagesmall"/>
      </w:pPr>
      <w:r w:rsidRPr="000A0E94">
        <w:t>Date:</w:t>
      </w:r>
      <w:r w:rsidRPr="000A0E94">
        <w:br/>
      </w:r>
      <w:r w:rsidR="00F54EF0" w:rsidRPr="00002D4C">
        <w:rPr>
          <w:color w:val="FF0000"/>
        </w:rPr>
        <w:fldChar w:fldCharType="begin"/>
      </w:r>
      <w:r w:rsidR="00F54EF0" w:rsidRPr="00002D4C">
        <w:rPr>
          <w:color w:val="FF0000"/>
        </w:rPr>
        <w:instrText xml:space="preserve"> REF text_date  \* MERGEFORMAT </w:instrText>
      </w:r>
      <w:r w:rsidR="00F54EF0" w:rsidRPr="00002D4C">
        <w:rPr>
          <w:color w:val="FF0000"/>
        </w:rPr>
        <w:fldChar w:fldCharType="separate"/>
      </w:r>
      <w:r w:rsidR="00EF0BBC" w:rsidRPr="002407FA">
        <w:rPr>
          <w:color w:val="FF0000"/>
        </w:rPr>
        <w:t>##Dat</w:t>
      </w:r>
      <w:r w:rsidR="00EF0BBC">
        <w:rPr>
          <w:color w:val="FF0000"/>
        </w:rPr>
        <w:t>e</w:t>
      </w:r>
      <w:r w:rsidR="00F54EF0" w:rsidRPr="00002D4C">
        <w:rPr>
          <w:color w:val="FF0000"/>
        </w:rPr>
        <w:fldChar w:fldCharType="end"/>
      </w:r>
    </w:p>
    <w:p w:rsidR="002875B3" w:rsidRPr="00D91513" w:rsidRDefault="002875B3" w:rsidP="00D91513">
      <w:pPr>
        <w:pStyle w:val="Titlepagesmall"/>
      </w:pPr>
      <w:r w:rsidRPr="00D91513">
        <w:t>Filename:</w:t>
      </w:r>
      <w:r w:rsidRPr="00D91513">
        <w:br/>
      </w:r>
      <w:r w:rsidR="002F2EF1" w:rsidRPr="00AB3B4A">
        <w:rPr>
          <w:color w:val="000000" w:themeColor="text1"/>
        </w:rPr>
        <w:fldChar w:fldCharType="begin"/>
      </w:r>
      <w:r w:rsidR="002F2EF1" w:rsidRPr="00AB3B4A">
        <w:rPr>
          <w:color w:val="000000" w:themeColor="text1"/>
        </w:rPr>
        <w:instrText xml:space="preserve"> FILENAME  \* MERGEFORMAT </w:instrText>
      </w:r>
      <w:r w:rsidR="002F2EF1" w:rsidRPr="00AB3B4A">
        <w:rPr>
          <w:color w:val="000000" w:themeColor="text1"/>
        </w:rPr>
        <w:fldChar w:fldCharType="separate"/>
      </w:r>
      <w:r w:rsidR="00EF0BBC">
        <w:rPr>
          <w:noProof/>
          <w:color w:val="000000" w:themeColor="text1"/>
        </w:rPr>
        <w:t>Attachment-1-of-Annex-3-Template_ETR-Summary_RB17-1.1.docx</w:t>
      </w:r>
      <w:r w:rsidR="002F2EF1" w:rsidRPr="00AB3B4A">
        <w:rPr>
          <w:color w:val="000000" w:themeColor="text1"/>
        </w:rPr>
        <w:fldChar w:fldCharType="end"/>
      </w:r>
    </w:p>
    <w:p w:rsidR="002875B3" w:rsidRPr="000A0E94" w:rsidRDefault="002875B3" w:rsidP="00D91513">
      <w:pPr>
        <w:pStyle w:val="Titlepagesmall"/>
        <w:rPr>
          <w:b/>
          <w:bCs/>
        </w:rPr>
      </w:pPr>
      <w:r w:rsidRPr="000A0E94">
        <w:t>Product:</w:t>
      </w:r>
      <w:r w:rsidRPr="000A0E94">
        <w:br/>
      </w:r>
      <w:r w:rsidR="00F54EF0" w:rsidRPr="00002D4C">
        <w:rPr>
          <w:color w:val="FF0000"/>
        </w:rPr>
        <w:fldChar w:fldCharType="begin"/>
      </w:r>
      <w:r w:rsidR="00F54EF0" w:rsidRPr="00002D4C">
        <w:rPr>
          <w:color w:val="FF0000"/>
        </w:rPr>
        <w:instrText xml:space="preserve"> REF text_product_long  \* MERGEFORMAT </w:instrText>
      </w:r>
      <w:r w:rsidR="00F54EF0" w:rsidRPr="00002D4C">
        <w:rPr>
          <w:color w:val="FF0000"/>
        </w:rPr>
        <w:fldChar w:fldCharType="separate"/>
      </w:r>
      <w:r w:rsidR="00EF0BBC" w:rsidRPr="002407FA">
        <w:rPr>
          <w:color w:val="FF0000"/>
        </w:rPr>
        <w:t>##TOE name (long</w:t>
      </w:r>
      <w:r w:rsidR="00EF0BBC">
        <w:rPr>
          <w:color w:val="FF0000"/>
        </w:rPr>
        <w:t>)</w:t>
      </w:r>
      <w:r w:rsidR="00F54EF0" w:rsidRPr="00002D4C">
        <w:rPr>
          <w:color w:val="FF0000"/>
        </w:rPr>
        <w:fldChar w:fldCharType="end"/>
      </w:r>
    </w:p>
    <w:p w:rsidR="008D3D48" w:rsidRPr="000A0E94" w:rsidRDefault="002875B3" w:rsidP="00D91513">
      <w:pPr>
        <w:pStyle w:val="Titlepagesmall"/>
      </w:pPr>
      <w:r w:rsidRPr="000A0E94">
        <w:t>Developer:</w:t>
      </w:r>
      <w:r w:rsidRPr="000A0E94">
        <w:br/>
      </w:r>
      <w:r w:rsidR="005368D5" w:rsidRPr="00002D4C">
        <w:rPr>
          <w:color w:val="FF0000"/>
        </w:rPr>
        <w:fldChar w:fldCharType="begin"/>
      </w:r>
      <w:r w:rsidR="005368D5" w:rsidRPr="00002D4C">
        <w:rPr>
          <w:color w:val="FF0000"/>
        </w:rPr>
        <w:instrText xml:space="preserve"> REF text_sponsor_short \h </w:instrText>
      </w:r>
      <w:r w:rsidR="001E2CCE" w:rsidRPr="00002D4C">
        <w:rPr>
          <w:color w:val="FF0000"/>
        </w:rPr>
        <w:instrText xml:space="preserve"> \* MERGEFORMAT </w:instrText>
      </w:r>
      <w:r w:rsidR="005368D5" w:rsidRPr="00002D4C">
        <w:rPr>
          <w:color w:val="FF0000"/>
        </w:rPr>
      </w:r>
      <w:r w:rsidR="005368D5" w:rsidRPr="00002D4C">
        <w:rPr>
          <w:color w:val="FF0000"/>
        </w:rPr>
        <w:fldChar w:fldCharType="separate"/>
      </w:r>
      <w:r w:rsidR="00EF0BBC" w:rsidRPr="002407FA">
        <w:rPr>
          <w:color w:val="FF0000"/>
        </w:rPr>
        <w:t>##Sponsor (short)</w:t>
      </w:r>
      <w:r w:rsidR="005368D5" w:rsidRPr="00002D4C">
        <w:rPr>
          <w:color w:val="FF0000"/>
        </w:rPr>
        <w:fldChar w:fldCharType="end"/>
      </w:r>
      <w:r w:rsidR="008D3D48" w:rsidRPr="00002D4C">
        <w:rPr>
          <w:color w:val="FF0000"/>
        </w:rPr>
        <w:br/>
      </w:r>
      <w:bookmarkStart w:id="5" w:name="text_address_sponsor"/>
      <w:r w:rsidR="008D3D48" w:rsidRPr="00002D4C">
        <w:rPr>
          <w:color w:val="FF0000"/>
        </w:rPr>
        <w:t>##Address</w:t>
      </w:r>
      <w:r w:rsidR="0063525F" w:rsidRPr="00002D4C">
        <w:rPr>
          <w:color w:val="FF0000"/>
        </w:rPr>
        <w:t xml:space="preserve"> sponsor</w:t>
      </w:r>
      <w:bookmarkEnd w:id="5"/>
    </w:p>
    <w:p w:rsidR="002875B3" w:rsidRPr="000A0E94" w:rsidRDefault="002875B3" w:rsidP="00D91513">
      <w:pPr>
        <w:pStyle w:val="Titlepagesmall"/>
      </w:pPr>
    </w:p>
    <w:p w:rsidR="002875B3" w:rsidRPr="000A0E94" w:rsidRDefault="002875B3" w:rsidP="00D91513">
      <w:pPr>
        <w:pStyle w:val="Titlepagesmall"/>
      </w:pPr>
      <w:r w:rsidRPr="000A0E94">
        <w:t>Evaluation Facil</w:t>
      </w:r>
      <w:r w:rsidR="004C7B10" w:rsidRPr="000A0E94">
        <w:t>i</w:t>
      </w:r>
      <w:r w:rsidRPr="000A0E94">
        <w:t>ty:</w:t>
      </w:r>
      <w:r w:rsidR="005576D0" w:rsidRPr="000A0E94">
        <w:br/>
      </w:r>
      <w:r w:rsidR="005576D0" w:rsidRPr="00002D4C">
        <w:rPr>
          <w:color w:val="FF0000"/>
        </w:rPr>
        <w:fldChar w:fldCharType="begin"/>
      </w:r>
      <w:r w:rsidR="005576D0" w:rsidRPr="00002D4C">
        <w:rPr>
          <w:color w:val="FF0000"/>
        </w:rPr>
        <w:instrText xml:space="preserve"> REF text_Evaluation_facility \h </w:instrText>
      </w:r>
      <w:r w:rsidR="00ED6678" w:rsidRPr="00002D4C">
        <w:rPr>
          <w:color w:val="FF0000"/>
        </w:rPr>
        <w:instrText xml:space="preserve"> \* MERGEFORMAT </w:instrText>
      </w:r>
      <w:r w:rsidR="005576D0" w:rsidRPr="00002D4C">
        <w:rPr>
          <w:color w:val="FF0000"/>
        </w:rPr>
      </w:r>
      <w:r w:rsidR="005576D0" w:rsidRPr="00002D4C">
        <w:rPr>
          <w:color w:val="FF0000"/>
        </w:rPr>
        <w:fldChar w:fldCharType="separate"/>
      </w:r>
      <w:r w:rsidR="00EF0BBC" w:rsidRPr="00180CA4">
        <w:rPr>
          <w:color w:val="FF0000"/>
        </w:rPr>
        <w:t>##Evaluation facility</w:t>
      </w:r>
      <w:r w:rsidR="005576D0" w:rsidRPr="00002D4C">
        <w:rPr>
          <w:color w:val="FF0000"/>
        </w:rPr>
        <w:fldChar w:fldCharType="end"/>
      </w:r>
    </w:p>
    <w:p w:rsidR="00DD3560" w:rsidRPr="000A0E94" w:rsidRDefault="00DD3560" w:rsidP="00D91513">
      <w:pPr>
        <w:pStyle w:val="Titlepagesmall"/>
      </w:pPr>
    </w:p>
    <w:p w:rsidR="002875B3" w:rsidRPr="000A0E94" w:rsidRDefault="00ED5E8B" w:rsidP="00D91513">
      <w:pPr>
        <w:pStyle w:val="Titlepagesmall"/>
      </w:pPr>
      <w:r w:rsidRPr="000A0E94">
        <w:t xml:space="preserve">Registration </w:t>
      </w:r>
      <w:r w:rsidR="002875B3" w:rsidRPr="000A0E94">
        <w:t>ID:</w:t>
      </w:r>
      <w:r w:rsidR="002875B3" w:rsidRPr="000A0E94">
        <w:br/>
      </w:r>
      <w:r w:rsidR="00727E13" w:rsidRPr="000A0E94">
        <w:t>for future use</w:t>
      </w:r>
    </w:p>
    <w:p w:rsidR="002875B3" w:rsidRPr="000A0E94" w:rsidRDefault="002875B3" w:rsidP="00D91513">
      <w:pPr>
        <w:pStyle w:val="Titlepagesmall"/>
      </w:pPr>
      <w:r w:rsidRPr="000A0E94">
        <w:t>Evaluator:</w:t>
      </w:r>
      <w:r w:rsidRPr="000A0E94">
        <w:br/>
      </w:r>
      <w:r w:rsidR="00727E13" w:rsidRPr="00002D4C">
        <w:rPr>
          <w:color w:val="FF0000"/>
        </w:rPr>
        <w:t>##</w:t>
      </w:r>
      <w:r w:rsidR="007B4FC9" w:rsidRPr="00002D4C">
        <w:rPr>
          <w:color w:val="FF0000"/>
        </w:rPr>
        <w:t>name Evaluators</w:t>
      </w:r>
    </w:p>
    <w:p w:rsidR="004D6165" w:rsidRPr="000A0E94" w:rsidRDefault="001F0286" w:rsidP="000A0E94">
      <w:pPr>
        <w:pStyle w:val="Haupttitel"/>
        <w:spacing w:after="240"/>
        <w:rPr>
          <w:rFonts w:cs="Arial"/>
          <w:sz w:val="22"/>
          <w:szCs w:val="22"/>
        </w:rPr>
      </w:pPr>
      <w:r w:rsidRPr="000A0E94">
        <w:rPr>
          <w:rFonts w:cs="Arial"/>
          <w:sz w:val="22"/>
          <w:szCs w:val="22"/>
        </w:rPr>
        <w:t>Quality assurance:</w:t>
      </w:r>
      <w:r w:rsidR="00ED6678" w:rsidRPr="000A0E94">
        <w:rPr>
          <w:rFonts w:cs="Arial"/>
          <w:sz w:val="22"/>
          <w:szCs w:val="22"/>
        </w:rPr>
        <w:br/>
      </w:r>
      <w:r w:rsidR="00727E13" w:rsidRPr="000A0E94">
        <w:rPr>
          <w:rFonts w:cs="Arial"/>
          <w:color w:val="FF0000"/>
          <w:sz w:val="22"/>
          <w:szCs w:val="22"/>
        </w:rPr>
        <w:t>##</w:t>
      </w:r>
      <w:r w:rsidR="007B4FC9" w:rsidRPr="000A0E94">
        <w:rPr>
          <w:rFonts w:cs="Arial"/>
          <w:color w:val="FF0000"/>
          <w:sz w:val="22"/>
          <w:szCs w:val="22"/>
        </w:rPr>
        <w:t>name QA</w:t>
      </w:r>
    </w:p>
    <w:p w:rsidR="002875B3" w:rsidRPr="002407FA" w:rsidRDefault="002875B3"/>
    <w:p w:rsidR="00640E9C" w:rsidRPr="002407FA" w:rsidRDefault="00640E9C" w:rsidP="004D6165">
      <w:pPr>
        <w:sectPr w:rsidR="00640E9C" w:rsidRPr="002407FA" w:rsidSect="0014072E">
          <w:headerReference w:type="first" r:id="rId12"/>
          <w:footerReference w:type="first" r:id="rId13"/>
          <w:pgSz w:w="11907" w:h="16840" w:code="9"/>
          <w:pgMar w:top="1134" w:right="1134" w:bottom="1134" w:left="1134" w:header="1418" w:footer="1134" w:gutter="0"/>
          <w:pgNumType w:start="1"/>
          <w:cols w:space="720"/>
          <w:titlePg/>
          <w:docGrid w:linePitch="299"/>
        </w:sectPr>
      </w:pPr>
    </w:p>
    <w:p w:rsidR="00640E9C" w:rsidRPr="00032595" w:rsidRDefault="00640E9C">
      <w:pPr>
        <w:pStyle w:val="Zwischenberschrift"/>
        <w:rPr>
          <w:color w:val="00B050"/>
        </w:rPr>
      </w:pPr>
      <w:bookmarkStart w:id="6" w:name="_Toc430421520"/>
      <w:r w:rsidRPr="00032595">
        <w:rPr>
          <w:color w:val="00B050"/>
        </w:rPr>
        <w:lastRenderedPageBreak/>
        <w:t>The following document is a template</w:t>
      </w:r>
    </w:p>
    <w:p w:rsidR="00674704" w:rsidRPr="00032595" w:rsidRDefault="00674704" w:rsidP="00640E9C">
      <w:pPr>
        <w:rPr>
          <w:color w:val="00B050"/>
        </w:rPr>
      </w:pPr>
      <w:r w:rsidRPr="00032595">
        <w:rPr>
          <w:color w:val="00B050"/>
        </w:rPr>
        <w:t>Black text must be used without change. Especially headlines including the numbering of the headlines must not be changed.</w:t>
      </w:r>
    </w:p>
    <w:p w:rsidR="00487C33" w:rsidRPr="00032595" w:rsidRDefault="00752B78" w:rsidP="00640E9C">
      <w:pPr>
        <w:rPr>
          <w:color w:val="00B050"/>
        </w:rPr>
      </w:pPr>
      <w:r w:rsidRPr="00032595">
        <w:rPr>
          <w:color w:val="00B050"/>
        </w:rPr>
        <w:t xml:space="preserve">Placeholders </w:t>
      </w:r>
      <w:r w:rsidR="00640E9C" w:rsidRPr="00032595">
        <w:rPr>
          <w:color w:val="00B050"/>
        </w:rPr>
        <w:t xml:space="preserve">are </w:t>
      </w:r>
      <w:r w:rsidR="00DD25D7" w:rsidRPr="00032595">
        <w:rPr>
          <w:color w:val="00B050"/>
        </w:rPr>
        <w:t xml:space="preserve">marked in red colour </w:t>
      </w:r>
      <w:r w:rsidRPr="00032595">
        <w:rPr>
          <w:color w:val="00B050"/>
        </w:rPr>
        <w:t xml:space="preserve">and </w:t>
      </w:r>
      <w:r w:rsidR="00DD25D7" w:rsidRPr="00032595">
        <w:rPr>
          <w:color w:val="00B050"/>
        </w:rPr>
        <w:t xml:space="preserve">tagged </w:t>
      </w:r>
      <w:r w:rsidR="00640E9C" w:rsidRPr="00032595">
        <w:rPr>
          <w:color w:val="00B050"/>
        </w:rPr>
        <w:t xml:space="preserve">with ##. </w:t>
      </w:r>
      <w:r w:rsidRPr="00032595">
        <w:rPr>
          <w:color w:val="00B050"/>
        </w:rPr>
        <w:t>The evaluator shall replace the placeholders with the actual value regarding the TOE consistently t</w:t>
      </w:r>
      <w:r w:rsidR="00487C33" w:rsidRPr="00032595">
        <w:rPr>
          <w:color w:val="00B050"/>
        </w:rPr>
        <w:t>hroughout this ETR summary report and all respective Single Evaluation Reports</w:t>
      </w:r>
      <w:r w:rsidRPr="00032595">
        <w:rPr>
          <w:color w:val="00B050"/>
        </w:rPr>
        <w:t>.</w:t>
      </w:r>
      <w:r w:rsidR="001D745A" w:rsidRPr="00032595">
        <w:rPr>
          <w:color w:val="00B050"/>
        </w:rPr>
        <w:t xml:space="preserve"> </w:t>
      </w:r>
    </w:p>
    <w:p w:rsidR="00640E9C" w:rsidRPr="00032595" w:rsidRDefault="00640E9C" w:rsidP="00640E9C">
      <w:pPr>
        <w:rPr>
          <w:color w:val="00B050"/>
        </w:rPr>
      </w:pPr>
      <w:r w:rsidRPr="00032595">
        <w:rPr>
          <w:color w:val="00B050"/>
        </w:rPr>
        <w:t>The evaluator shall edit</w:t>
      </w:r>
      <w:r w:rsidR="00674704" w:rsidRPr="00032595">
        <w:rPr>
          <w:color w:val="00B050"/>
        </w:rPr>
        <w:t>, if necessary,</w:t>
      </w:r>
      <w:r w:rsidRPr="00032595">
        <w:rPr>
          <w:color w:val="00B050"/>
        </w:rPr>
        <w:t xml:space="preserve"> the </w:t>
      </w:r>
      <w:r w:rsidR="00674704" w:rsidRPr="00032595">
        <w:rPr>
          <w:color w:val="00B050"/>
        </w:rPr>
        <w:t>red marked</w:t>
      </w:r>
      <w:r w:rsidR="00487C33" w:rsidRPr="00032595">
        <w:rPr>
          <w:color w:val="00B050"/>
        </w:rPr>
        <w:t xml:space="preserve"> </w:t>
      </w:r>
      <w:r w:rsidRPr="00032595">
        <w:rPr>
          <w:color w:val="00B050"/>
        </w:rPr>
        <w:t xml:space="preserve">text </w:t>
      </w:r>
      <w:r w:rsidR="00487C33" w:rsidRPr="00032595">
        <w:rPr>
          <w:color w:val="00B050"/>
        </w:rPr>
        <w:t>and then</w:t>
      </w:r>
      <w:r w:rsidRPr="00032595">
        <w:rPr>
          <w:color w:val="00B050"/>
        </w:rPr>
        <w:t xml:space="preserve"> change the colour to black.</w:t>
      </w:r>
      <w:r w:rsidR="00867A1F" w:rsidRPr="00032595">
        <w:rPr>
          <w:color w:val="00B050"/>
        </w:rPr>
        <w:t xml:space="preserve"> </w:t>
      </w:r>
      <w:r w:rsidR="00487C33" w:rsidRPr="00032595">
        <w:rPr>
          <w:color w:val="00B050"/>
        </w:rPr>
        <w:t>The g</w:t>
      </w:r>
      <w:r w:rsidR="00867A1F" w:rsidRPr="00032595">
        <w:rPr>
          <w:color w:val="00B050"/>
        </w:rPr>
        <w:t xml:space="preserve">reen </w:t>
      </w:r>
      <w:r w:rsidR="00F7460C" w:rsidRPr="00032595">
        <w:rPr>
          <w:color w:val="00B050"/>
        </w:rPr>
        <w:t>text</w:t>
      </w:r>
      <w:r w:rsidR="00487C33" w:rsidRPr="00032595">
        <w:rPr>
          <w:color w:val="00B050"/>
        </w:rPr>
        <w:t xml:space="preserve"> must be considered by the evaluator</w:t>
      </w:r>
      <w:r w:rsidR="00F7460C" w:rsidRPr="00032595">
        <w:rPr>
          <w:color w:val="00B050"/>
        </w:rPr>
        <w:t xml:space="preserve"> </w:t>
      </w:r>
      <w:r w:rsidR="00487C33" w:rsidRPr="00032595">
        <w:rPr>
          <w:color w:val="00B050"/>
        </w:rPr>
        <w:t>and has to be</w:t>
      </w:r>
      <w:r w:rsidR="00867A1F" w:rsidRPr="00032595">
        <w:rPr>
          <w:color w:val="00B050"/>
        </w:rPr>
        <w:t xml:space="preserve"> deleted in the final </w:t>
      </w:r>
      <w:r w:rsidR="00487C33" w:rsidRPr="00032595">
        <w:rPr>
          <w:color w:val="00B050"/>
        </w:rPr>
        <w:t>version of the document</w:t>
      </w:r>
      <w:r w:rsidR="00867A1F" w:rsidRPr="00032595">
        <w:rPr>
          <w:color w:val="00B050"/>
        </w:rPr>
        <w:t>.</w:t>
      </w:r>
    </w:p>
    <w:p w:rsidR="00640E9C" w:rsidRPr="002407FA" w:rsidRDefault="00640E9C">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color w:val="008000"/>
        </w:rPr>
      </w:pPr>
      <w:r w:rsidRPr="002407FA">
        <w:rPr>
          <w:color w:val="008000"/>
        </w:rPr>
        <w:br w:type="page"/>
      </w:r>
    </w:p>
    <w:p w:rsidR="002875B3" w:rsidRPr="002407FA" w:rsidRDefault="002875B3">
      <w:pPr>
        <w:pStyle w:val="Zwischenberschrift"/>
      </w:pPr>
      <w:r w:rsidRPr="002407FA">
        <w:lastRenderedPageBreak/>
        <w:t>Document Information</w:t>
      </w:r>
      <w:bookmarkEnd w:id="6"/>
    </w:p>
    <w:p w:rsidR="002875B3" w:rsidRPr="002407FA" w:rsidRDefault="002875B3">
      <w:pPr>
        <w:pStyle w:val="Zwischenberschrift"/>
      </w:pPr>
      <w:bookmarkStart w:id="7" w:name="_Toc430421521"/>
      <w:r w:rsidRPr="002407FA">
        <w:t>History of changes</w:t>
      </w:r>
    </w:p>
    <w:tbl>
      <w:tblPr>
        <w:tblW w:w="91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268"/>
        <w:gridCol w:w="1417"/>
        <w:gridCol w:w="4057"/>
      </w:tblGrid>
      <w:tr w:rsidR="002875B3" w:rsidRPr="002407FA" w:rsidTr="00C34EE3">
        <w:trPr>
          <w:cantSplit/>
        </w:trPr>
        <w:tc>
          <w:tcPr>
            <w:tcW w:w="1418" w:type="dxa"/>
            <w:tcBorders>
              <w:bottom w:val="double" w:sz="6" w:space="0" w:color="auto"/>
            </w:tcBorders>
            <w:shd w:val="clear" w:color="auto" w:fill="D9D9D9" w:themeFill="background1" w:themeFillShade="D9"/>
          </w:tcPr>
          <w:p w:rsidR="002875B3" w:rsidRPr="002407FA" w:rsidRDefault="002875B3">
            <w:pPr>
              <w:spacing w:before="60" w:after="60"/>
              <w:rPr>
                <w:rFonts w:cs="Arial"/>
              </w:rPr>
            </w:pPr>
            <w:r w:rsidRPr="002407FA">
              <w:rPr>
                <w:rFonts w:cs="Arial"/>
              </w:rPr>
              <w:t>Version</w:t>
            </w:r>
          </w:p>
        </w:tc>
        <w:tc>
          <w:tcPr>
            <w:tcW w:w="2268" w:type="dxa"/>
            <w:tcBorders>
              <w:bottom w:val="double" w:sz="6" w:space="0" w:color="auto"/>
            </w:tcBorders>
            <w:shd w:val="clear" w:color="auto" w:fill="D9D9D9" w:themeFill="background1" w:themeFillShade="D9"/>
          </w:tcPr>
          <w:p w:rsidR="002875B3" w:rsidRPr="002407FA" w:rsidRDefault="002875B3">
            <w:pPr>
              <w:spacing w:before="60" w:after="60"/>
              <w:rPr>
                <w:rFonts w:cs="Arial"/>
              </w:rPr>
            </w:pPr>
            <w:r w:rsidRPr="002407FA">
              <w:rPr>
                <w:rFonts w:cs="Arial"/>
              </w:rPr>
              <w:t>Date</w:t>
            </w:r>
          </w:p>
        </w:tc>
        <w:tc>
          <w:tcPr>
            <w:tcW w:w="1417" w:type="dxa"/>
            <w:tcBorders>
              <w:bottom w:val="double" w:sz="6" w:space="0" w:color="auto"/>
            </w:tcBorders>
            <w:shd w:val="clear" w:color="auto" w:fill="D9D9D9" w:themeFill="background1" w:themeFillShade="D9"/>
          </w:tcPr>
          <w:p w:rsidR="002875B3" w:rsidRPr="002407FA" w:rsidRDefault="002875B3">
            <w:pPr>
              <w:spacing w:before="60" w:after="60"/>
              <w:rPr>
                <w:rFonts w:cs="Arial"/>
              </w:rPr>
            </w:pPr>
            <w:r w:rsidRPr="002407FA">
              <w:rPr>
                <w:rFonts w:cs="Arial"/>
              </w:rPr>
              <w:t>Approv</w:t>
            </w:r>
            <w:r w:rsidR="00E17457" w:rsidRPr="002407FA">
              <w:rPr>
                <w:rFonts w:cs="Arial"/>
              </w:rPr>
              <w:t>ed by</w:t>
            </w:r>
          </w:p>
        </w:tc>
        <w:tc>
          <w:tcPr>
            <w:tcW w:w="4057" w:type="dxa"/>
            <w:tcBorders>
              <w:bottom w:val="double" w:sz="6" w:space="0" w:color="auto"/>
            </w:tcBorders>
            <w:shd w:val="clear" w:color="auto" w:fill="D9D9D9" w:themeFill="background1" w:themeFillShade="D9"/>
          </w:tcPr>
          <w:p w:rsidR="002875B3" w:rsidRPr="002407FA" w:rsidRDefault="002875B3">
            <w:pPr>
              <w:spacing w:before="60" w:after="60"/>
              <w:rPr>
                <w:rFonts w:cs="Arial"/>
              </w:rPr>
            </w:pPr>
            <w:r w:rsidRPr="002407FA">
              <w:rPr>
                <w:rFonts w:cs="Arial"/>
              </w:rPr>
              <w:t>Changes</w:t>
            </w:r>
          </w:p>
        </w:tc>
      </w:tr>
      <w:tr w:rsidR="006F16BC" w:rsidRPr="002407FA" w:rsidTr="00C34EE3">
        <w:trPr>
          <w:cantSplit/>
          <w:trHeight w:val="488"/>
        </w:trPr>
        <w:tc>
          <w:tcPr>
            <w:tcW w:w="1418" w:type="dxa"/>
            <w:tcBorders>
              <w:top w:val="single" w:sz="6" w:space="0" w:color="auto"/>
              <w:bottom w:val="single" w:sz="6" w:space="0" w:color="auto"/>
            </w:tcBorders>
          </w:tcPr>
          <w:p w:rsidR="006F16BC" w:rsidRPr="002407FA" w:rsidRDefault="00F2213E" w:rsidP="0047004E">
            <w:pPr>
              <w:spacing w:before="60" w:after="60"/>
              <w:rPr>
                <w:color w:val="FF0000"/>
              </w:rPr>
            </w:pPr>
            <w:r w:rsidRPr="002407FA">
              <w:rPr>
                <w:color w:val="FF0000"/>
              </w:rPr>
              <w:t>0.</w:t>
            </w:r>
            <w:r w:rsidR="008D3D48" w:rsidRPr="002407FA">
              <w:rPr>
                <w:color w:val="FF0000"/>
              </w:rPr>
              <w:t>01</w:t>
            </w:r>
          </w:p>
        </w:tc>
        <w:tc>
          <w:tcPr>
            <w:tcW w:w="2268" w:type="dxa"/>
            <w:tcBorders>
              <w:top w:val="single" w:sz="6" w:space="0" w:color="auto"/>
              <w:bottom w:val="single" w:sz="6" w:space="0" w:color="auto"/>
            </w:tcBorders>
          </w:tcPr>
          <w:p w:rsidR="006F16BC" w:rsidRPr="002407FA" w:rsidRDefault="008D3D48" w:rsidP="00850B6A">
            <w:pPr>
              <w:spacing w:before="60" w:after="60"/>
              <w:jc w:val="left"/>
              <w:rPr>
                <w:color w:val="FF0000"/>
              </w:rPr>
            </w:pPr>
            <w:r w:rsidRPr="002407FA">
              <w:rPr>
                <w:color w:val="FF0000"/>
              </w:rPr>
              <w:t>2</w:t>
            </w:r>
            <w:r w:rsidR="00850B6A" w:rsidRPr="002407FA">
              <w:rPr>
                <w:color w:val="FF0000"/>
              </w:rPr>
              <w:t>5</w:t>
            </w:r>
            <w:r w:rsidR="0060451E" w:rsidRPr="002407FA">
              <w:rPr>
                <w:color w:val="FF0000"/>
                <w:vertAlign w:val="superscript"/>
              </w:rPr>
              <w:t>th</w:t>
            </w:r>
            <w:r w:rsidR="0060451E" w:rsidRPr="002407FA">
              <w:rPr>
                <w:color w:val="FF0000"/>
              </w:rPr>
              <w:t xml:space="preserve"> </w:t>
            </w:r>
            <w:r w:rsidR="00850B6A" w:rsidRPr="002407FA">
              <w:rPr>
                <w:color w:val="FF0000"/>
              </w:rPr>
              <w:t xml:space="preserve">July </w:t>
            </w:r>
            <w:r w:rsidR="00C34EE3" w:rsidRPr="002407FA">
              <w:rPr>
                <w:color w:val="FF0000"/>
              </w:rPr>
              <w:t>201</w:t>
            </w:r>
            <w:r w:rsidRPr="002407FA">
              <w:rPr>
                <w:color w:val="FF0000"/>
              </w:rPr>
              <w:t>8</w:t>
            </w:r>
          </w:p>
        </w:tc>
        <w:tc>
          <w:tcPr>
            <w:tcW w:w="1417" w:type="dxa"/>
            <w:tcBorders>
              <w:top w:val="single" w:sz="6" w:space="0" w:color="auto"/>
              <w:bottom w:val="single" w:sz="6" w:space="0" w:color="auto"/>
            </w:tcBorders>
          </w:tcPr>
          <w:p w:rsidR="006F16BC" w:rsidRPr="002407FA" w:rsidRDefault="005F2B41" w:rsidP="005B2584">
            <w:pPr>
              <w:spacing w:before="60" w:after="60"/>
              <w:jc w:val="left"/>
              <w:rPr>
                <w:rFonts w:cs="Arial"/>
                <w:color w:val="FF0000"/>
              </w:rPr>
            </w:pPr>
            <w:r w:rsidRPr="002407FA">
              <w:rPr>
                <w:rFonts w:cs="Arial"/>
                <w:color w:val="FF0000"/>
              </w:rPr>
              <w:t>-</w:t>
            </w:r>
          </w:p>
        </w:tc>
        <w:tc>
          <w:tcPr>
            <w:tcW w:w="4057" w:type="dxa"/>
            <w:tcBorders>
              <w:top w:val="single" w:sz="6" w:space="0" w:color="auto"/>
              <w:bottom w:val="single" w:sz="6" w:space="0" w:color="auto"/>
            </w:tcBorders>
          </w:tcPr>
          <w:p w:rsidR="006F16BC" w:rsidRPr="002407FA" w:rsidRDefault="00A83F65" w:rsidP="007A3BF2">
            <w:pPr>
              <w:spacing w:before="60" w:after="60"/>
              <w:jc w:val="left"/>
              <w:rPr>
                <w:rFonts w:cs="Arial"/>
                <w:color w:val="FF0000"/>
              </w:rPr>
            </w:pPr>
            <w:r w:rsidRPr="002407FA">
              <w:rPr>
                <w:color w:val="FF0000"/>
              </w:rPr>
              <w:t xml:space="preserve">Initial </w:t>
            </w:r>
            <w:r w:rsidR="008D3D48" w:rsidRPr="002407FA">
              <w:rPr>
                <w:color w:val="FF0000"/>
              </w:rPr>
              <w:t xml:space="preserve">ETR template </w:t>
            </w:r>
            <w:r w:rsidRPr="002407FA">
              <w:rPr>
                <w:color w:val="FF0000"/>
              </w:rPr>
              <w:t>version</w:t>
            </w:r>
          </w:p>
        </w:tc>
      </w:tr>
      <w:tr w:rsidR="006110D4" w:rsidRPr="002407FA" w:rsidTr="00C34EE3">
        <w:trPr>
          <w:cantSplit/>
          <w:trHeight w:val="488"/>
        </w:trPr>
        <w:tc>
          <w:tcPr>
            <w:tcW w:w="1418" w:type="dxa"/>
            <w:tcBorders>
              <w:top w:val="single" w:sz="6" w:space="0" w:color="auto"/>
              <w:bottom w:val="single" w:sz="6" w:space="0" w:color="auto"/>
            </w:tcBorders>
          </w:tcPr>
          <w:p w:rsidR="006110D4" w:rsidRPr="002407FA" w:rsidRDefault="00487C33" w:rsidP="0047004E">
            <w:pPr>
              <w:spacing w:before="60" w:after="60"/>
              <w:rPr>
                <w:color w:val="FF0000"/>
              </w:rPr>
            </w:pPr>
            <w:r w:rsidRPr="002407FA">
              <w:rPr>
                <w:color w:val="FF0000"/>
              </w:rPr>
              <w:t>0.02</w:t>
            </w:r>
          </w:p>
        </w:tc>
        <w:tc>
          <w:tcPr>
            <w:tcW w:w="2268" w:type="dxa"/>
            <w:tcBorders>
              <w:top w:val="single" w:sz="6" w:space="0" w:color="auto"/>
              <w:bottom w:val="single" w:sz="6" w:space="0" w:color="auto"/>
            </w:tcBorders>
          </w:tcPr>
          <w:p w:rsidR="006110D4" w:rsidRPr="002407FA" w:rsidRDefault="00487C33" w:rsidP="00ED1366">
            <w:pPr>
              <w:spacing w:before="60" w:after="60"/>
              <w:jc w:val="left"/>
              <w:rPr>
                <w:color w:val="FF0000"/>
              </w:rPr>
            </w:pPr>
            <w:r w:rsidRPr="002407FA">
              <w:rPr>
                <w:color w:val="FF0000"/>
              </w:rPr>
              <w:t>21</w:t>
            </w:r>
            <w:r w:rsidRPr="007833BA">
              <w:rPr>
                <w:color w:val="FF0000"/>
                <w:vertAlign w:val="superscript"/>
              </w:rPr>
              <w:t>st</w:t>
            </w:r>
            <w:r w:rsidRPr="002407FA">
              <w:rPr>
                <w:color w:val="FF0000"/>
              </w:rPr>
              <w:t xml:space="preserve"> November 2018</w:t>
            </w:r>
          </w:p>
        </w:tc>
        <w:tc>
          <w:tcPr>
            <w:tcW w:w="1417" w:type="dxa"/>
            <w:tcBorders>
              <w:top w:val="single" w:sz="6" w:space="0" w:color="auto"/>
              <w:bottom w:val="single" w:sz="6" w:space="0" w:color="auto"/>
            </w:tcBorders>
          </w:tcPr>
          <w:p w:rsidR="006110D4" w:rsidRPr="002407FA" w:rsidRDefault="00487C33" w:rsidP="005B2584">
            <w:pPr>
              <w:spacing w:before="60" w:after="60"/>
              <w:jc w:val="left"/>
              <w:rPr>
                <w:color w:val="FF0000"/>
              </w:rPr>
            </w:pPr>
            <w:r w:rsidRPr="002407FA">
              <w:rPr>
                <w:color w:val="FF0000"/>
              </w:rPr>
              <w:t>-</w:t>
            </w:r>
          </w:p>
        </w:tc>
        <w:tc>
          <w:tcPr>
            <w:tcW w:w="4057" w:type="dxa"/>
            <w:tcBorders>
              <w:top w:val="single" w:sz="6" w:space="0" w:color="auto"/>
              <w:bottom w:val="single" w:sz="6" w:space="0" w:color="auto"/>
            </w:tcBorders>
          </w:tcPr>
          <w:p w:rsidR="006110D4" w:rsidRPr="002407FA" w:rsidRDefault="00487C33" w:rsidP="007A3BF2">
            <w:pPr>
              <w:spacing w:before="60" w:after="60"/>
              <w:jc w:val="left"/>
              <w:rPr>
                <w:color w:val="FF0000"/>
              </w:rPr>
            </w:pPr>
            <w:r w:rsidRPr="002407FA">
              <w:rPr>
                <w:color w:val="FF0000"/>
              </w:rPr>
              <w:t>Modified template</w:t>
            </w:r>
            <w:r w:rsidR="002839D8">
              <w:rPr>
                <w:color w:val="FF0000"/>
              </w:rPr>
              <w:t xml:space="preserve"> endorsed by Common.SECC</w:t>
            </w:r>
          </w:p>
        </w:tc>
      </w:tr>
      <w:tr w:rsidR="00081378" w:rsidRPr="002407FA" w:rsidTr="00EF0BBC">
        <w:trPr>
          <w:cantSplit/>
          <w:trHeight w:val="488"/>
        </w:trPr>
        <w:tc>
          <w:tcPr>
            <w:tcW w:w="1418" w:type="dxa"/>
            <w:tcBorders>
              <w:top w:val="single" w:sz="6" w:space="0" w:color="auto"/>
              <w:bottom w:val="single" w:sz="6" w:space="0" w:color="auto"/>
            </w:tcBorders>
          </w:tcPr>
          <w:p w:rsidR="00081378" w:rsidRPr="002407FA" w:rsidRDefault="00081378" w:rsidP="00EF0BBC">
            <w:pPr>
              <w:spacing w:before="60" w:after="60"/>
              <w:rPr>
                <w:color w:val="FF0000"/>
              </w:rPr>
            </w:pPr>
            <w:r>
              <w:rPr>
                <w:color w:val="FF0000"/>
              </w:rPr>
              <w:t>1.0</w:t>
            </w:r>
          </w:p>
        </w:tc>
        <w:tc>
          <w:tcPr>
            <w:tcW w:w="2268" w:type="dxa"/>
            <w:tcBorders>
              <w:top w:val="single" w:sz="6" w:space="0" w:color="auto"/>
              <w:bottom w:val="single" w:sz="6" w:space="0" w:color="auto"/>
            </w:tcBorders>
          </w:tcPr>
          <w:p w:rsidR="00081378" w:rsidRPr="002407FA" w:rsidRDefault="00081378" w:rsidP="00081378">
            <w:pPr>
              <w:spacing w:before="60" w:after="60"/>
              <w:jc w:val="left"/>
              <w:rPr>
                <w:color w:val="FF0000"/>
              </w:rPr>
            </w:pPr>
            <w:r>
              <w:rPr>
                <w:color w:val="FF0000"/>
              </w:rPr>
              <w:t>29</w:t>
            </w:r>
            <w:r>
              <w:rPr>
                <w:color w:val="FF0000"/>
                <w:vertAlign w:val="superscript"/>
              </w:rPr>
              <w:t>th</w:t>
            </w:r>
            <w:r w:rsidRPr="002407FA">
              <w:rPr>
                <w:color w:val="FF0000"/>
              </w:rPr>
              <w:t xml:space="preserve"> November 2018</w:t>
            </w:r>
          </w:p>
        </w:tc>
        <w:tc>
          <w:tcPr>
            <w:tcW w:w="1417" w:type="dxa"/>
            <w:tcBorders>
              <w:top w:val="single" w:sz="6" w:space="0" w:color="auto"/>
              <w:bottom w:val="single" w:sz="6" w:space="0" w:color="auto"/>
            </w:tcBorders>
          </w:tcPr>
          <w:p w:rsidR="00081378" w:rsidRPr="002407FA" w:rsidRDefault="00081378" w:rsidP="00EF0BBC">
            <w:pPr>
              <w:spacing w:before="60" w:after="60"/>
              <w:jc w:val="left"/>
              <w:rPr>
                <w:color w:val="FF0000"/>
              </w:rPr>
            </w:pPr>
            <w:r w:rsidRPr="002407FA">
              <w:rPr>
                <w:color w:val="FF0000"/>
              </w:rPr>
              <w:t>-</w:t>
            </w:r>
          </w:p>
        </w:tc>
        <w:tc>
          <w:tcPr>
            <w:tcW w:w="4057" w:type="dxa"/>
            <w:tcBorders>
              <w:top w:val="single" w:sz="6" w:space="0" w:color="auto"/>
              <w:bottom w:val="single" w:sz="6" w:space="0" w:color="auto"/>
            </w:tcBorders>
          </w:tcPr>
          <w:p w:rsidR="00081378" w:rsidRPr="002407FA" w:rsidRDefault="00081378" w:rsidP="00EF0BBC">
            <w:pPr>
              <w:spacing w:before="60" w:after="60"/>
              <w:jc w:val="left"/>
              <w:rPr>
                <w:color w:val="FF0000"/>
              </w:rPr>
            </w:pPr>
            <w:r>
              <w:rPr>
                <w:color w:val="FF0000"/>
              </w:rPr>
              <w:t>T</w:t>
            </w:r>
            <w:r w:rsidRPr="002407FA">
              <w:rPr>
                <w:color w:val="FF0000"/>
              </w:rPr>
              <w:t>emplate</w:t>
            </w:r>
            <w:r>
              <w:rPr>
                <w:color w:val="FF0000"/>
              </w:rPr>
              <w:t xml:space="preserve"> endorsed by Common.SECC</w:t>
            </w:r>
          </w:p>
        </w:tc>
      </w:tr>
      <w:tr w:rsidR="00081378" w:rsidRPr="002407FA" w:rsidTr="00EF0BBC">
        <w:trPr>
          <w:cantSplit/>
          <w:trHeight w:val="488"/>
        </w:trPr>
        <w:tc>
          <w:tcPr>
            <w:tcW w:w="1418" w:type="dxa"/>
            <w:tcBorders>
              <w:top w:val="single" w:sz="6" w:space="0" w:color="auto"/>
              <w:bottom w:val="single" w:sz="6" w:space="0" w:color="auto"/>
            </w:tcBorders>
          </w:tcPr>
          <w:p w:rsidR="00081378" w:rsidRPr="002407FA" w:rsidRDefault="00081378" w:rsidP="00EF0BBC">
            <w:pPr>
              <w:spacing w:before="60" w:after="60"/>
              <w:rPr>
                <w:color w:val="FF0000"/>
              </w:rPr>
            </w:pPr>
            <w:r>
              <w:rPr>
                <w:color w:val="FF0000"/>
              </w:rPr>
              <w:t>1.1</w:t>
            </w:r>
          </w:p>
        </w:tc>
        <w:tc>
          <w:tcPr>
            <w:tcW w:w="2268" w:type="dxa"/>
            <w:tcBorders>
              <w:top w:val="single" w:sz="6" w:space="0" w:color="auto"/>
              <w:bottom w:val="single" w:sz="6" w:space="0" w:color="auto"/>
            </w:tcBorders>
          </w:tcPr>
          <w:p w:rsidR="00081378" w:rsidRPr="002407FA" w:rsidRDefault="00081378" w:rsidP="00081378">
            <w:pPr>
              <w:spacing w:before="60" w:after="60"/>
              <w:jc w:val="left"/>
              <w:rPr>
                <w:color w:val="FF0000"/>
              </w:rPr>
            </w:pPr>
            <w:r>
              <w:rPr>
                <w:color w:val="FF0000"/>
              </w:rPr>
              <w:t>27</w:t>
            </w:r>
            <w:r>
              <w:rPr>
                <w:color w:val="FF0000"/>
                <w:vertAlign w:val="superscript"/>
              </w:rPr>
              <w:t>th</w:t>
            </w:r>
            <w:r w:rsidRPr="002407FA">
              <w:rPr>
                <w:color w:val="FF0000"/>
              </w:rPr>
              <w:t xml:space="preserve"> </w:t>
            </w:r>
            <w:r>
              <w:rPr>
                <w:color w:val="FF0000"/>
              </w:rPr>
              <w:t>February</w:t>
            </w:r>
            <w:r w:rsidRPr="002407FA">
              <w:rPr>
                <w:color w:val="FF0000"/>
              </w:rPr>
              <w:t xml:space="preserve"> 201</w:t>
            </w:r>
            <w:r>
              <w:rPr>
                <w:color w:val="FF0000"/>
              </w:rPr>
              <w:t>9</w:t>
            </w:r>
          </w:p>
        </w:tc>
        <w:tc>
          <w:tcPr>
            <w:tcW w:w="1417" w:type="dxa"/>
            <w:tcBorders>
              <w:top w:val="single" w:sz="6" w:space="0" w:color="auto"/>
              <w:bottom w:val="single" w:sz="6" w:space="0" w:color="auto"/>
            </w:tcBorders>
          </w:tcPr>
          <w:p w:rsidR="00081378" w:rsidRPr="002407FA" w:rsidRDefault="00081378" w:rsidP="00EF0BBC">
            <w:pPr>
              <w:spacing w:before="60" w:after="60"/>
              <w:jc w:val="left"/>
              <w:rPr>
                <w:color w:val="FF0000"/>
              </w:rPr>
            </w:pPr>
            <w:r w:rsidRPr="002407FA">
              <w:rPr>
                <w:color w:val="FF0000"/>
              </w:rPr>
              <w:t>-</w:t>
            </w:r>
          </w:p>
        </w:tc>
        <w:tc>
          <w:tcPr>
            <w:tcW w:w="4057" w:type="dxa"/>
            <w:tcBorders>
              <w:top w:val="single" w:sz="6" w:space="0" w:color="auto"/>
              <w:bottom w:val="single" w:sz="6" w:space="0" w:color="auto"/>
            </w:tcBorders>
          </w:tcPr>
          <w:p w:rsidR="00081378" w:rsidRPr="002407FA" w:rsidRDefault="00081378" w:rsidP="00EF0BBC">
            <w:pPr>
              <w:spacing w:before="60" w:after="60"/>
              <w:jc w:val="left"/>
              <w:rPr>
                <w:color w:val="FF0000"/>
              </w:rPr>
            </w:pPr>
            <w:r>
              <w:rPr>
                <w:color w:val="FF0000"/>
              </w:rPr>
              <w:t>Editorial change to add different PP configuration</w:t>
            </w:r>
          </w:p>
        </w:tc>
      </w:tr>
      <w:tr w:rsidR="00467B81" w:rsidRPr="002407FA" w:rsidTr="00C34EE3">
        <w:trPr>
          <w:cantSplit/>
          <w:trHeight w:val="488"/>
        </w:trPr>
        <w:tc>
          <w:tcPr>
            <w:tcW w:w="1418" w:type="dxa"/>
            <w:tcBorders>
              <w:top w:val="single" w:sz="6" w:space="0" w:color="auto"/>
              <w:bottom w:val="single" w:sz="6" w:space="0" w:color="auto"/>
            </w:tcBorders>
          </w:tcPr>
          <w:p w:rsidR="00467B81" w:rsidRPr="002407FA" w:rsidRDefault="00467B81" w:rsidP="0047004E">
            <w:pPr>
              <w:spacing w:before="60" w:after="60"/>
            </w:pPr>
          </w:p>
        </w:tc>
        <w:tc>
          <w:tcPr>
            <w:tcW w:w="2268" w:type="dxa"/>
            <w:tcBorders>
              <w:top w:val="single" w:sz="6" w:space="0" w:color="auto"/>
              <w:bottom w:val="single" w:sz="6" w:space="0" w:color="auto"/>
            </w:tcBorders>
          </w:tcPr>
          <w:p w:rsidR="00467B81" w:rsidRPr="002407FA" w:rsidRDefault="00467B81" w:rsidP="00F72942">
            <w:pPr>
              <w:spacing w:before="60" w:after="60"/>
              <w:jc w:val="left"/>
            </w:pPr>
          </w:p>
        </w:tc>
        <w:tc>
          <w:tcPr>
            <w:tcW w:w="1417" w:type="dxa"/>
            <w:tcBorders>
              <w:top w:val="single" w:sz="6" w:space="0" w:color="auto"/>
              <w:bottom w:val="single" w:sz="6" w:space="0" w:color="auto"/>
            </w:tcBorders>
          </w:tcPr>
          <w:p w:rsidR="00467B81" w:rsidRPr="002407FA" w:rsidRDefault="00467B81" w:rsidP="005B2584">
            <w:pPr>
              <w:spacing w:before="60" w:after="60"/>
              <w:jc w:val="left"/>
              <w:rPr>
                <w:rFonts w:cs="Arial"/>
              </w:rPr>
            </w:pPr>
          </w:p>
        </w:tc>
        <w:tc>
          <w:tcPr>
            <w:tcW w:w="4057" w:type="dxa"/>
            <w:tcBorders>
              <w:top w:val="single" w:sz="6" w:space="0" w:color="auto"/>
              <w:bottom w:val="single" w:sz="6" w:space="0" w:color="auto"/>
            </w:tcBorders>
          </w:tcPr>
          <w:p w:rsidR="00467B81" w:rsidRPr="002407FA" w:rsidRDefault="00467B81" w:rsidP="007A3BF2">
            <w:pPr>
              <w:spacing w:before="60" w:after="60"/>
              <w:jc w:val="left"/>
            </w:pPr>
          </w:p>
        </w:tc>
      </w:tr>
      <w:bookmarkEnd w:id="7"/>
    </w:tbl>
    <w:p w:rsidR="007A3BF2" w:rsidRPr="002407FA" w:rsidRDefault="007A3BF2"/>
    <w:p w:rsidR="007A3BF2" w:rsidRPr="002407FA" w:rsidRDefault="007A3BF2">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2407FA">
        <w:br w:type="page"/>
      </w:r>
    </w:p>
    <w:p w:rsidR="002875B3" w:rsidRPr="002407FA" w:rsidRDefault="002875B3">
      <w:pPr>
        <w:pStyle w:val="Zwischenberschrift"/>
      </w:pPr>
      <w:r w:rsidRPr="002407FA">
        <w:lastRenderedPageBreak/>
        <w:t>Document Invariants</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08259D" w:rsidRPr="002407FA" w:rsidTr="00850B6A">
        <w:trPr>
          <w:tblHeader/>
        </w:trPr>
        <w:tc>
          <w:tcPr>
            <w:tcW w:w="2694" w:type="dxa"/>
            <w:tcBorders>
              <w:bottom w:val="double" w:sz="6" w:space="0" w:color="auto"/>
            </w:tcBorders>
            <w:shd w:val="clear" w:color="auto" w:fill="D9D9D9" w:themeFill="background1" w:themeFillShade="D9"/>
          </w:tcPr>
          <w:p w:rsidR="0008259D" w:rsidRPr="002407FA" w:rsidRDefault="0008259D" w:rsidP="002B4495">
            <w:pPr>
              <w:spacing w:before="60" w:after="60"/>
              <w:jc w:val="center"/>
            </w:pPr>
            <w:r w:rsidRPr="002407FA">
              <w:t>Name</w:t>
            </w:r>
          </w:p>
        </w:tc>
        <w:tc>
          <w:tcPr>
            <w:tcW w:w="3260" w:type="dxa"/>
            <w:tcBorders>
              <w:bottom w:val="double" w:sz="6" w:space="0" w:color="auto"/>
            </w:tcBorders>
            <w:shd w:val="clear" w:color="auto" w:fill="D9D9D9" w:themeFill="background1" w:themeFillShade="D9"/>
          </w:tcPr>
          <w:p w:rsidR="0008259D" w:rsidRPr="002407FA" w:rsidRDefault="0008259D" w:rsidP="002B4495">
            <w:pPr>
              <w:spacing w:before="60" w:after="60"/>
              <w:jc w:val="center"/>
            </w:pPr>
            <w:r w:rsidRPr="002407FA">
              <w:t>Invariant (edit here)</w:t>
            </w:r>
          </w:p>
        </w:tc>
        <w:tc>
          <w:tcPr>
            <w:tcW w:w="3118" w:type="dxa"/>
            <w:tcBorders>
              <w:bottom w:val="double" w:sz="6" w:space="0" w:color="auto"/>
            </w:tcBorders>
            <w:shd w:val="clear" w:color="auto" w:fill="D9D9D9" w:themeFill="background1" w:themeFillShade="D9"/>
          </w:tcPr>
          <w:p w:rsidR="0008259D" w:rsidRPr="002407FA" w:rsidRDefault="0008259D" w:rsidP="002B4495">
            <w:pPr>
              <w:spacing w:before="60" w:after="60"/>
              <w:jc w:val="center"/>
            </w:pPr>
            <w:r w:rsidRPr="002407FA">
              <w:t>Output value</w:t>
            </w:r>
          </w:p>
        </w:tc>
      </w:tr>
      <w:tr w:rsidR="0008259D" w:rsidRPr="002407FA" w:rsidTr="00850B6A">
        <w:tc>
          <w:tcPr>
            <w:tcW w:w="2694" w:type="dxa"/>
            <w:tcBorders>
              <w:top w:val="nil"/>
              <w:bottom w:val="nil"/>
            </w:tcBorders>
          </w:tcPr>
          <w:p w:rsidR="0008259D" w:rsidRPr="002407FA" w:rsidRDefault="0008259D" w:rsidP="002B4495">
            <w:pPr>
              <w:spacing w:before="60" w:after="60"/>
              <w:jc w:val="left"/>
            </w:pPr>
            <w:r w:rsidRPr="002407FA">
              <w:t>Filename and size</w:t>
            </w:r>
          </w:p>
        </w:tc>
        <w:tc>
          <w:tcPr>
            <w:tcW w:w="3260" w:type="dxa"/>
            <w:tcBorders>
              <w:top w:val="nil"/>
              <w:bottom w:val="nil"/>
            </w:tcBorders>
          </w:tcPr>
          <w:p w:rsidR="0008259D" w:rsidRPr="002407FA" w:rsidRDefault="0008259D" w:rsidP="002B4495">
            <w:pPr>
              <w:spacing w:before="60" w:after="60"/>
              <w:jc w:val="left"/>
            </w:pPr>
            <w:r w:rsidRPr="002407FA">
              <w:t>calculated automatically</w:t>
            </w:r>
          </w:p>
        </w:tc>
        <w:tc>
          <w:tcPr>
            <w:tcW w:w="3118" w:type="dxa"/>
            <w:tcBorders>
              <w:top w:val="nil"/>
              <w:bottom w:val="nil"/>
            </w:tcBorders>
          </w:tcPr>
          <w:p w:rsidR="0008259D" w:rsidRPr="002407FA" w:rsidRDefault="002F2EF1" w:rsidP="00727E13">
            <w:pPr>
              <w:spacing w:before="60" w:after="60"/>
              <w:jc w:val="left"/>
            </w:pPr>
            <w:r w:rsidRPr="002407FA">
              <w:rPr>
                <w:noProof/>
              </w:rPr>
              <w:fldChar w:fldCharType="begin"/>
            </w:r>
            <w:r w:rsidRPr="002407FA">
              <w:rPr>
                <w:noProof/>
              </w:rPr>
              <w:instrText xml:space="preserve"> FILENAME  \* MERGEFORMAT </w:instrText>
            </w:r>
            <w:r w:rsidRPr="002407FA">
              <w:rPr>
                <w:noProof/>
              </w:rPr>
              <w:fldChar w:fldCharType="separate"/>
            </w:r>
            <w:r w:rsidR="00EF0BBC">
              <w:rPr>
                <w:noProof/>
              </w:rPr>
              <w:t>Attachment-1-of-Annex-3-Template_ETR-Summary_RB17-1.1.docx</w:t>
            </w:r>
            <w:r w:rsidRPr="002407FA">
              <w:rPr>
                <w:noProof/>
              </w:rPr>
              <w:fldChar w:fldCharType="end"/>
            </w:r>
            <w:r w:rsidR="00727E13">
              <w:rPr>
                <w:noProof/>
              </w:rPr>
              <w:t xml:space="preserve">; </w:t>
            </w:r>
            <w:r w:rsidR="00E30957">
              <w:rPr>
                <w:noProof/>
              </w:rPr>
              <w:t>(</w:t>
            </w:r>
            <w:r w:rsidR="00727E13">
              <w:rPr>
                <w:noProof/>
              </w:rPr>
              <w:fldChar w:fldCharType="begin"/>
            </w:r>
            <w:r w:rsidR="00727E13">
              <w:rPr>
                <w:noProof/>
              </w:rPr>
              <w:instrText xml:space="preserve"> FILESIZE   \* MERGEFORMAT </w:instrText>
            </w:r>
            <w:r w:rsidR="00727E13">
              <w:rPr>
                <w:noProof/>
              </w:rPr>
              <w:fldChar w:fldCharType="separate"/>
            </w:r>
            <w:r w:rsidR="00EF0BBC">
              <w:rPr>
                <w:noProof/>
              </w:rPr>
              <w:t>91722</w:t>
            </w:r>
            <w:r w:rsidR="00727E13">
              <w:rPr>
                <w:noProof/>
              </w:rPr>
              <w:fldChar w:fldCharType="end"/>
            </w:r>
            <w:r w:rsidR="00E30957">
              <w:rPr>
                <w:noProof/>
              </w:rPr>
              <w:t xml:space="preserve"> Bytes)</w:t>
            </w:r>
          </w:p>
        </w:tc>
      </w:tr>
      <w:tr w:rsidR="0008259D" w:rsidRPr="002407FA" w:rsidTr="00850B6A">
        <w:tc>
          <w:tcPr>
            <w:tcW w:w="2694" w:type="dxa"/>
            <w:tcBorders>
              <w:top w:val="single" w:sz="6" w:space="0" w:color="auto"/>
              <w:bottom w:val="nil"/>
            </w:tcBorders>
          </w:tcPr>
          <w:p w:rsidR="0008259D" w:rsidRPr="002407FA" w:rsidRDefault="0008259D" w:rsidP="002B4495">
            <w:pPr>
              <w:spacing w:before="60" w:after="60"/>
              <w:jc w:val="left"/>
            </w:pPr>
            <w:r w:rsidRPr="002407FA">
              <w:t>Current version</w:t>
            </w:r>
          </w:p>
        </w:tc>
        <w:tc>
          <w:tcPr>
            <w:tcW w:w="3260" w:type="dxa"/>
            <w:tcBorders>
              <w:top w:val="single" w:sz="6" w:space="0" w:color="auto"/>
              <w:bottom w:val="nil"/>
            </w:tcBorders>
          </w:tcPr>
          <w:p w:rsidR="0008259D" w:rsidRPr="002407FA" w:rsidRDefault="00767101" w:rsidP="00727E13">
            <w:pPr>
              <w:spacing w:before="60" w:after="60"/>
              <w:jc w:val="left"/>
              <w:rPr>
                <w:color w:val="FF0000"/>
              </w:rPr>
            </w:pPr>
            <w:bookmarkStart w:id="8" w:name="text_version"/>
            <w:r w:rsidRPr="002407FA">
              <w:rPr>
                <w:color w:val="FF0000"/>
              </w:rPr>
              <w:t>##</w:t>
            </w:r>
            <w:r w:rsidR="0008259D" w:rsidRPr="002407FA">
              <w:rPr>
                <w:color w:val="FF0000"/>
              </w:rPr>
              <w:t>Versio</w:t>
            </w:r>
            <w:r w:rsidR="00032595">
              <w:rPr>
                <w:color w:val="FF0000"/>
              </w:rPr>
              <w:t>n</w:t>
            </w:r>
            <w:bookmarkEnd w:id="8"/>
          </w:p>
        </w:tc>
        <w:tc>
          <w:tcPr>
            <w:tcW w:w="3118" w:type="dxa"/>
            <w:tcBorders>
              <w:top w:val="single" w:sz="6" w:space="0" w:color="auto"/>
              <w:bottom w:val="nil"/>
            </w:tcBorders>
          </w:tcPr>
          <w:p w:rsidR="0008259D" w:rsidRPr="002407FA" w:rsidRDefault="00752B78" w:rsidP="002B4495">
            <w:pPr>
              <w:spacing w:before="60" w:after="60"/>
              <w:jc w:val="left"/>
              <w:rPr>
                <w:color w:val="FF0000"/>
              </w:rPr>
            </w:pPr>
            <w:r w:rsidRPr="002407FA">
              <w:rPr>
                <w:color w:val="FF0000"/>
              </w:rPr>
              <w:fldChar w:fldCharType="begin"/>
            </w:r>
            <w:r w:rsidRPr="002407FA">
              <w:rPr>
                <w:color w:val="FF0000"/>
              </w:rPr>
              <w:instrText xml:space="preserve"> REF text_version \* MERGEFORMAT </w:instrText>
            </w:r>
            <w:r w:rsidRPr="002407FA">
              <w:rPr>
                <w:color w:val="FF0000"/>
              </w:rPr>
              <w:fldChar w:fldCharType="separate"/>
            </w:r>
            <w:r w:rsidR="00EF0BBC" w:rsidRPr="002407FA">
              <w:rPr>
                <w:color w:val="FF0000"/>
              </w:rPr>
              <w:t>##Versio</w:t>
            </w:r>
            <w:r w:rsidR="00EF0BBC">
              <w:rPr>
                <w:color w:val="FF0000"/>
              </w:rPr>
              <w:t>n</w:t>
            </w:r>
            <w:r w:rsidRPr="002407FA">
              <w:rPr>
                <w:color w:val="FF0000"/>
              </w:rPr>
              <w:fldChar w:fldCharType="end"/>
            </w:r>
          </w:p>
        </w:tc>
      </w:tr>
      <w:tr w:rsidR="0008259D" w:rsidRPr="002407FA" w:rsidTr="00850B6A">
        <w:trPr>
          <w:trHeight w:val="275"/>
        </w:trPr>
        <w:tc>
          <w:tcPr>
            <w:tcW w:w="2694" w:type="dxa"/>
          </w:tcPr>
          <w:p w:rsidR="0008259D" w:rsidRPr="002407FA" w:rsidRDefault="0008259D" w:rsidP="002B4495">
            <w:pPr>
              <w:spacing w:before="60" w:after="60"/>
              <w:jc w:val="left"/>
            </w:pPr>
            <w:r w:rsidRPr="002407FA">
              <w:t>Date</w:t>
            </w:r>
          </w:p>
        </w:tc>
        <w:tc>
          <w:tcPr>
            <w:tcW w:w="3260" w:type="dxa"/>
          </w:tcPr>
          <w:p w:rsidR="0008259D" w:rsidRPr="002407FA" w:rsidRDefault="00D42669" w:rsidP="00727E13">
            <w:pPr>
              <w:spacing w:before="60" w:after="60"/>
              <w:jc w:val="left"/>
              <w:rPr>
                <w:color w:val="FF0000"/>
              </w:rPr>
            </w:pPr>
            <w:bookmarkStart w:id="9" w:name="text_date"/>
            <w:r w:rsidRPr="002407FA">
              <w:rPr>
                <w:color w:val="FF0000"/>
              </w:rPr>
              <w:t>##D</w:t>
            </w:r>
            <w:r w:rsidR="008D3D48" w:rsidRPr="002407FA">
              <w:rPr>
                <w:color w:val="FF0000"/>
              </w:rPr>
              <w:t>at</w:t>
            </w:r>
            <w:r w:rsidR="00727E13">
              <w:rPr>
                <w:color w:val="FF0000"/>
              </w:rPr>
              <w:t>e</w:t>
            </w:r>
            <w:bookmarkEnd w:id="9"/>
          </w:p>
        </w:tc>
        <w:tc>
          <w:tcPr>
            <w:tcW w:w="3118" w:type="dxa"/>
          </w:tcPr>
          <w:p w:rsidR="0008259D" w:rsidRPr="002407FA" w:rsidRDefault="00752B78" w:rsidP="002B4495">
            <w:pPr>
              <w:spacing w:before="60" w:after="60"/>
              <w:jc w:val="left"/>
            </w:pPr>
            <w:r w:rsidRPr="002407FA">
              <w:rPr>
                <w:color w:val="FF0000"/>
              </w:rPr>
              <w:fldChar w:fldCharType="begin"/>
            </w:r>
            <w:r w:rsidRPr="002407FA">
              <w:rPr>
                <w:color w:val="FF0000"/>
              </w:rPr>
              <w:instrText xml:space="preserve"> REF text_date    \* MERGEFORMAT </w:instrText>
            </w:r>
            <w:r w:rsidRPr="002407FA">
              <w:rPr>
                <w:color w:val="FF0000"/>
              </w:rPr>
              <w:fldChar w:fldCharType="separate"/>
            </w:r>
            <w:r w:rsidR="00EF0BBC" w:rsidRPr="002407FA">
              <w:rPr>
                <w:color w:val="FF0000"/>
              </w:rPr>
              <w:t>##Dat</w:t>
            </w:r>
            <w:r w:rsidR="00EF0BBC">
              <w:rPr>
                <w:color w:val="FF0000"/>
              </w:rPr>
              <w:t>e</w:t>
            </w:r>
            <w:r w:rsidRPr="002407FA">
              <w:rPr>
                <w:color w:val="FF0000"/>
              </w:rPr>
              <w:fldChar w:fldCharType="end"/>
            </w:r>
          </w:p>
        </w:tc>
      </w:tr>
      <w:tr w:rsidR="0008259D" w:rsidRPr="002407FA" w:rsidTr="00850B6A">
        <w:tc>
          <w:tcPr>
            <w:tcW w:w="2694" w:type="dxa"/>
            <w:tcBorders>
              <w:bottom w:val="nil"/>
            </w:tcBorders>
          </w:tcPr>
          <w:p w:rsidR="0008259D" w:rsidRPr="002407FA" w:rsidRDefault="0008259D" w:rsidP="002B4495">
            <w:pPr>
              <w:spacing w:before="60" w:after="60"/>
              <w:jc w:val="left"/>
            </w:pPr>
            <w:r w:rsidRPr="002407FA">
              <w:t>Classification</w:t>
            </w:r>
          </w:p>
        </w:tc>
        <w:tc>
          <w:tcPr>
            <w:tcW w:w="3260" w:type="dxa"/>
            <w:tcBorders>
              <w:bottom w:val="nil"/>
            </w:tcBorders>
          </w:tcPr>
          <w:p w:rsidR="0008259D" w:rsidRPr="00727E13" w:rsidRDefault="00046316" w:rsidP="00046316">
            <w:pPr>
              <w:spacing w:before="60" w:after="60"/>
              <w:jc w:val="left"/>
            </w:pPr>
            <w:bookmarkStart w:id="10" w:name="text_classification"/>
            <w:r w:rsidRPr="00727E13">
              <w:t>Non-restricted</w:t>
            </w:r>
            <w:bookmarkEnd w:id="10"/>
          </w:p>
        </w:tc>
        <w:tc>
          <w:tcPr>
            <w:tcW w:w="3118" w:type="dxa"/>
            <w:tcBorders>
              <w:bottom w:val="nil"/>
            </w:tcBorders>
          </w:tcPr>
          <w:p w:rsidR="0008259D" w:rsidRPr="002407FA" w:rsidRDefault="00EF0BBC" w:rsidP="002B4495">
            <w:pPr>
              <w:spacing w:before="60" w:after="60"/>
              <w:jc w:val="left"/>
            </w:pPr>
            <w:fldSimple w:instr=" REF text_classification  \* MERGEFORMAT ">
              <w:r w:rsidRPr="00727E13">
                <w:t>Non-restricted</w:t>
              </w:r>
            </w:fldSimple>
          </w:p>
        </w:tc>
      </w:tr>
      <w:tr w:rsidR="0008259D" w:rsidRPr="002407FA" w:rsidTr="00850B6A">
        <w:tc>
          <w:tcPr>
            <w:tcW w:w="2694" w:type="dxa"/>
          </w:tcPr>
          <w:p w:rsidR="0008259D" w:rsidRPr="002407FA" w:rsidRDefault="0008259D" w:rsidP="00C43B7A">
            <w:pPr>
              <w:spacing w:before="60" w:after="60"/>
              <w:jc w:val="left"/>
            </w:pPr>
            <w:r w:rsidRPr="002407FA">
              <w:t>TOE name</w:t>
            </w:r>
            <w:r w:rsidR="00E44B68" w:rsidRPr="002407FA">
              <w:t xml:space="preserve"> (long)</w:t>
            </w:r>
          </w:p>
        </w:tc>
        <w:tc>
          <w:tcPr>
            <w:tcW w:w="3260" w:type="dxa"/>
          </w:tcPr>
          <w:p w:rsidR="0008259D" w:rsidRPr="002407FA" w:rsidRDefault="008D3D48" w:rsidP="00727E13">
            <w:pPr>
              <w:spacing w:before="60" w:after="60"/>
              <w:jc w:val="left"/>
              <w:rPr>
                <w:color w:val="FF0000"/>
              </w:rPr>
            </w:pPr>
            <w:bookmarkStart w:id="11" w:name="text_product_long"/>
            <w:r w:rsidRPr="002407FA">
              <w:rPr>
                <w:color w:val="FF0000"/>
              </w:rPr>
              <w:t>##</w:t>
            </w:r>
            <w:r w:rsidR="0084168E" w:rsidRPr="002407FA">
              <w:rPr>
                <w:color w:val="FF0000"/>
              </w:rPr>
              <w:t>TOE name (long</w:t>
            </w:r>
            <w:r w:rsidR="00727E13">
              <w:rPr>
                <w:color w:val="FF0000"/>
              </w:rPr>
              <w:t>)</w:t>
            </w:r>
            <w:bookmarkEnd w:id="11"/>
          </w:p>
        </w:tc>
        <w:tc>
          <w:tcPr>
            <w:tcW w:w="3118" w:type="dxa"/>
          </w:tcPr>
          <w:p w:rsidR="0008259D" w:rsidRPr="002407FA" w:rsidRDefault="00752B78" w:rsidP="002B4495">
            <w:pPr>
              <w:spacing w:before="60" w:after="60"/>
              <w:jc w:val="left"/>
              <w:rPr>
                <w:color w:val="FF0000"/>
              </w:rPr>
            </w:pPr>
            <w:r w:rsidRPr="002407FA">
              <w:rPr>
                <w:color w:val="FF0000"/>
              </w:rPr>
              <w:fldChar w:fldCharType="begin"/>
            </w:r>
            <w:r w:rsidRPr="002407FA">
              <w:rPr>
                <w:color w:val="FF0000"/>
              </w:rPr>
              <w:instrText xml:space="preserve"> REF text_product_long  \* MERGEFORMAT </w:instrText>
            </w:r>
            <w:r w:rsidRPr="002407FA">
              <w:rPr>
                <w:color w:val="FF0000"/>
              </w:rPr>
              <w:fldChar w:fldCharType="separate"/>
            </w:r>
            <w:r w:rsidR="00EF0BBC" w:rsidRPr="002407FA">
              <w:rPr>
                <w:color w:val="FF0000"/>
              </w:rPr>
              <w:t>##TOE name (long</w:t>
            </w:r>
            <w:r w:rsidR="00EF0BBC">
              <w:rPr>
                <w:color w:val="FF0000"/>
              </w:rPr>
              <w:t>)</w:t>
            </w:r>
            <w:r w:rsidRPr="002407FA">
              <w:rPr>
                <w:color w:val="FF0000"/>
              </w:rPr>
              <w:fldChar w:fldCharType="end"/>
            </w:r>
          </w:p>
        </w:tc>
      </w:tr>
      <w:tr w:rsidR="00E44B68" w:rsidRPr="002407FA" w:rsidTr="00850B6A">
        <w:tc>
          <w:tcPr>
            <w:tcW w:w="2694" w:type="dxa"/>
          </w:tcPr>
          <w:p w:rsidR="00E44B68" w:rsidRPr="002407FA" w:rsidRDefault="00E44B68" w:rsidP="00C43B7A">
            <w:pPr>
              <w:spacing w:before="60" w:after="60"/>
              <w:jc w:val="left"/>
            </w:pPr>
            <w:r w:rsidRPr="002407FA">
              <w:t>TOE name (short)</w:t>
            </w:r>
          </w:p>
        </w:tc>
        <w:tc>
          <w:tcPr>
            <w:tcW w:w="3260" w:type="dxa"/>
          </w:tcPr>
          <w:p w:rsidR="00E44B68" w:rsidRPr="002407FA" w:rsidRDefault="00E44B68" w:rsidP="00C43B7A">
            <w:pPr>
              <w:spacing w:before="60" w:after="60"/>
              <w:jc w:val="left"/>
              <w:rPr>
                <w:rFonts w:cs="Arial"/>
                <w:color w:val="FF0000"/>
              </w:rPr>
            </w:pPr>
            <w:bookmarkStart w:id="12" w:name="text_TOE_name_short"/>
            <w:r w:rsidRPr="002407FA">
              <w:rPr>
                <w:rFonts w:cs="Arial"/>
                <w:color w:val="FF0000"/>
              </w:rPr>
              <w:t>##</w:t>
            </w:r>
            <w:r w:rsidR="0084168E" w:rsidRPr="002407FA">
              <w:rPr>
                <w:color w:val="FF0000"/>
              </w:rPr>
              <w:t>TOE name (short)</w:t>
            </w:r>
            <w:bookmarkEnd w:id="12"/>
          </w:p>
        </w:tc>
        <w:tc>
          <w:tcPr>
            <w:tcW w:w="3118" w:type="dxa"/>
          </w:tcPr>
          <w:p w:rsidR="00E44B68" w:rsidRPr="002407FA" w:rsidRDefault="00767101" w:rsidP="002B4495">
            <w:pPr>
              <w:spacing w:before="60" w:after="60"/>
              <w:jc w:val="left"/>
              <w:rPr>
                <w:color w:val="FF0000"/>
              </w:rPr>
            </w:pPr>
            <w:r w:rsidRPr="002407FA">
              <w:rPr>
                <w:color w:val="FF0000"/>
              </w:rPr>
              <w:fldChar w:fldCharType="begin"/>
            </w:r>
            <w:r w:rsidRPr="002407FA">
              <w:rPr>
                <w:color w:val="FF0000"/>
              </w:rPr>
              <w:instrText xml:space="preserve"> REF text_TOE_name_short \h </w:instrText>
            </w:r>
            <w:r w:rsidR="00752B78" w:rsidRPr="002407FA">
              <w:rPr>
                <w:color w:val="FF0000"/>
              </w:rPr>
              <w:instrText xml:space="preserve"> \* MERGEFORMAT </w:instrText>
            </w:r>
            <w:r w:rsidRPr="002407FA">
              <w:rPr>
                <w:color w:val="FF0000"/>
              </w:rPr>
            </w:r>
            <w:r w:rsidRPr="002407FA">
              <w:rPr>
                <w:color w:val="FF0000"/>
              </w:rPr>
              <w:fldChar w:fldCharType="separate"/>
            </w:r>
            <w:r w:rsidR="00EF0BBC" w:rsidRPr="00EF0BBC">
              <w:rPr>
                <w:color w:val="FF0000"/>
              </w:rPr>
              <w:t>##</w:t>
            </w:r>
            <w:r w:rsidR="00EF0BBC" w:rsidRPr="002407FA">
              <w:rPr>
                <w:color w:val="FF0000"/>
              </w:rPr>
              <w:t>TOE name (short)</w:t>
            </w:r>
            <w:r w:rsidRPr="002407FA">
              <w:rPr>
                <w:color w:val="FF0000"/>
              </w:rPr>
              <w:fldChar w:fldCharType="end"/>
            </w:r>
          </w:p>
        </w:tc>
      </w:tr>
      <w:tr w:rsidR="00E44B68" w:rsidRPr="002407FA" w:rsidTr="00850B6A">
        <w:tc>
          <w:tcPr>
            <w:tcW w:w="2694" w:type="dxa"/>
          </w:tcPr>
          <w:p w:rsidR="00E44B68" w:rsidRPr="002407FA" w:rsidRDefault="00E44B68" w:rsidP="00C43B7A">
            <w:pPr>
              <w:spacing w:before="60" w:after="60"/>
              <w:jc w:val="left"/>
            </w:pPr>
            <w:r w:rsidRPr="002407FA">
              <w:t>Sponsor (long)</w:t>
            </w:r>
          </w:p>
        </w:tc>
        <w:tc>
          <w:tcPr>
            <w:tcW w:w="3260" w:type="dxa"/>
          </w:tcPr>
          <w:p w:rsidR="00E44B68" w:rsidRPr="002407FA" w:rsidRDefault="0084168E" w:rsidP="00C43B7A">
            <w:pPr>
              <w:spacing w:before="60" w:after="60"/>
              <w:jc w:val="left"/>
              <w:rPr>
                <w:rFonts w:cs="Arial"/>
                <w:color w:val="FF0000"/>
              </w:rPr>
            </w:pPr>
            <w:bookmarkStart w:id="13" w:name="text_sponsor_long"/>
            <w:r w:rsidRPr="002407FA">
              <w:rPr>
                <w:color w:val="FF0000"/>
              </w:rPr>
              <w:t>##Sponsor (long)</w:t>
            </w:r>
            <w:bookmarkEnd w:id="13"/>
          </w:p>
        </w:tc>
        <w:tc>
          <w:tcPr>
            <w:tcW w:w="3118" w:type="dxa"/>
          </w:tcPr>
          <w:p w:rsidR="00E44B68" w:rsidRPr="002407FA" w:rsidRDefault="00767101" w:rsidP="002B4495">
            <w:pPr>
              <w:spacing w:before="60" w:after="60"/>
              <w:jc w:val="left"/>
              <w:rPr>
                <w:color w:val="FF0000"/>
              </w:rPr>
            </w:pPr>
            <w:r w:rsidRPr="002407FA">
              <w:rPr>
                <w:color w:val="FF0000"/>
              </w:rPr>
              <w:fldChar w:fldCharType="begin"/>
            </w:r>
            <w:r w:rsidRPr="002407FA">
              <w:rPr>
                <w:color w:val="FF0000"/>
              </w:rPr>
              <w:instrText xml:space="preserve"> REF text_sponsor_long \h </w:instrText>
            </w:r>
            <w:r w:rsidR="00752B78" w:rsidRPr="002407FA">
              <w:rPr>
                <w:color w:val="FF0000"/>
              </w:rPr>
              <w:instrText xml:space="preserve"> \* MERGEFORMAT </w:instrText>
            </w:r>
            <w:r w:rsidRPr="002407FA">
              <w:rPr>
                <w:color w:val="FF0000"/>
              </w:rPr>
            </w:r>
            <w:r w:rsidRPr="002407FA">
              <w:rPr>
                <w:color w:val="FF0000"/>
              </w:rPr>
              <w:fldChar w:fldCharType="separate"/>
            </w:r>
            <w:r w:rsidR="00EF0BBC" w:rsidRPr="002407FA">
              <w:rPr>
                <w:color w:val="FF0000"/>
              </w:rPr>
              <w:t>##Sponsor (long)</w:t>
            </w:r>
            <w:r w:rsidRPr="002407FA">
              <w:rPr>
                <w:color w:val="FF0000"/>
              </w:rPr>
              <w:fldChar w:fldCharType="end"/>
            </w:r>
          </w:p>
        </w:tc>
      </w:tr>
      <w:tr w:rsidR="00E44B68" w:rsidRPr="002407FA" w:rsidTr="00850B6A">
        <w:tc>
          <w:tcPr>
            <w:tcW w:w="2694" w:type="dxa"/>
          </w:tcPr>
          <w:p w:rsidR="00E44B68" w:rsidRPr="002407FA" w:rsidRDefault="00E44B68" w:rsidP="00C43B7A">
            <w:pPr>
              <w:spacing w:before="60" w:after="60"/>
              <w:jc w:val="left"/>
            </w:pPr>
            <w:r w:rsidRPr="002407FA">
              <w:t>Sponsor (short)</w:t>
            </w:r>
          </w:p>
        </w:tc>
        <w:tc>
          <w:tcPr>
            <w:tcW w:w="3260" w:type="dxa"/>
          </w:tcPr>
          <w:p w:rsidR="00E44B68" w:rsidRPr="002407FA" w:rsidRDefault="0084168E" w:rsidP="00C43B7A">
            <w:pPr>
              <w:spacing w:before="60" w:after="60"/>
              <w:jc w:val="left"/>
              <w:rPr>
                <w:rFonts w:cs="Arial"/>
                <w:color w:val="FF0000"/>
              </w:rPr>
            </w:pPr>
            <w:bookmarkStart w:id="14" w:name="text_sponsor_short"/>
            <w:r w:rsidRPr="002407FA">
              <w:rPr>
                <w:color w:val="FF0000"/>
              </w:rPr>
              <w:t>##Sponsor (short)</w:t>
            </w:r>
            <w:bookmarkEnd w:id="14"/>
          </w:p>
        </w:tc>
        <w:tc>
          <w:tcPr>
            <w:tcW w:w="3118" w:type="dxa"/>
          </w:tcPr>
          <w:p w:rsidR="00E44B68" w:rsidRPr="002407FA" w:rsidRDefault="00767101" w:rsidP="002B4495">
            <w:pPr>
              <w:spacing w:before="60" w:after="60"/>
              <w:jc w:val="left"/>
              <w:rPr>
                <w:color w:val="FF0000"/>
              </w:rPr>
            </w:pPr>
            <w:r w:rsidRPr="002407FA">
              <w:rPr>
                <w:color w:val="FF0000"/>
              </w:rPr>
              <w:fldChar w:fldCharType="begin"/>
            </w:r>
            <w:r w:rsidRPr="002407FA">
              <w:rPr>
                <w:color w:val="FF0000"/>
              </w:rPr>
              <w:instrText xml:space="preserve"> REF text_sponsor_short \h </w:instrText>
            </w:r>
            <w:r w:rsidR="00752B78" w:rsidRPr="002407FA">
              <w:rPr>
                <w:color w:val="FF0000"/>
              </w:rPr>
              <w:instrText xml:space="preserve"> \* MERGEFORMAT </w:instrText>
            </w:r>
            <w:r w:rsidRPr="002407FA">
              <w:rPr>
                <w:color w:val="FF0000"/>
              </w:rPr>
            </w:r>
            <w:r w:rsidRPr="002407FA">
              <w:rPr>
                <w:color w:val="FF0000"/>
              </w:rPr>
              <w:fldChar w:fldCharType="separate"/>
            </w:r>
            <w:r w:rsidR="00EF0BBC" w:rsidRPr="002407FA">
              <w:rPr>
                <w:color w:val="FF0000"/>
              </w:rPr>
              <w:t>##Sponsor (short)</w:t>
            </w:r>
            <w:r w:rsidRPr="002407FA">
              <w:rPr>
                <w:color w:val="FF0000"/>
              </w:rPr>
              <w:fldChar w:fldCharType="end"/>
            </w:r>
          </w:p>
        </w:tc>
      </w:tr>
      <w:tr w:rsidR="0008259D" w:rsidRPr="002407FA" w:rsidTr="00850B6A">
        <w:tc>
          <w:tcPr>
            <w:tcW w:w="2694" w:type="dxa"/>
          </w:tcPr>
          <w:p w:rsidR="0008259D" w:rsidRPr="002407FA" w:rsidRDefault="0008259D" w:rsidP="00850B6A">
            <w:pPr>
              <w:spacing w:before="60" w:after="60"/>
              <w:jc w:val="left"/>
            </w:pPr>
            <w:r w:rsidRPr="002407FA">
              <w:t>Developer</w:t>
            </w:r>
            <w:r w:rsidR="00E44B68" w:rsidRPr="002407FA">
              <w:t xml:space="preserve"> (short)</w:t>
            </w:r>
          </w:p>
        </w:tc>
        <w:tc>
          <w:tcPr>
            <w:tcW w:w="3260" w:type="dxa"/>
          </w:tcPr>
          <w:p w:rsidR="0008259D" w:rsidRPr="002407FA" w:rsidRDefault="008D3D48" w:rsidP="00157B5D">
            <w:pPr>
              <w:spacing w:before="60" w:after="60"/>
              <w:jc w:val="left"/>
              <w:rPr>
                <w:color w:val="FF0000"/>
              </w:rPr>
            </w:pPr>
            <w:bookmarkStart w:id="15" w:name="text_developer_short"/>
            <w:r w:rsidRPr="002407FA">
              <w:rPr>
                <w:color w:val="FF0000"/>
              </w:rPr>
              <w:t>##Develope</w:t>
            </w:r>
            <w:r w:rsidR="00B45D8C" w:rsidRPr="002407FA">
              <w:rPr>
                <w:color w:val="FF0000"/>
              </w:rPr>
              <w:t xml:space="preserve">r </w:t>
            </w:r>
            <w:r w:rsidR="00157B5D" w:rsidRPr="002407FA">
              <w:rPr>
                <w:color w:val="FF0000"/>
              </w:rPr>
              <w:t>(</w:t>
            </w:r>
            <w:r w:rsidR="00B45D8C" w:rsidRPr="002407FA">
              <w:rPr>
                <w:color w:val="FF0000"/>
              </w:rPr>
              <w:t>shor</w:t>
            </w:r>
            <w:r w:rsidR="00157B5D" w:rsidRPr="002407FA">
              <w:rPr>
                <w:color w:val="FF0000"/>
              </w:rPr>
              <w:t>t)</w:t>
            </w:r>
            <w:bookmarkEnd w:id="15"/>
          </w:p>
        </w:tc>
        <w:tc>
          <w:tcPr>
            <w:tcW w:w="3118" w:type="dxa"/>
          </w:tcPr>
          <w:p w:rsidR="0008259D" w:rsidRPr="002407FA" w:rsidRDefault="00752B78" w:rsidP="002B4495">
            <w:pPr>
              <w:spacing w:before="60" w:after="60"/>
              <w:jc w:val="left"/>
              <w:rPr>
                <w:color w:val="FF0000"/>
              </w:rPr>
            </w:pPr>
            <w:r w:rsidRPr="002407FA">
              <w:rPr>
                <w:color w:val="FF0000"/>
              </w:rPr>
              <w:fldChar w:fldCharType="begin"/>
            </w:r>
            <w:r w:rsidRPr="002407FA">
              <w:rPr>
                <w:color w:val="FF0000"/>
              </w:rPr>
              <w:instrText xml:space="preserve"> REF text_developer_short  \* MERGEFORMAT </w:instrText>
            </w:r>
            <w:r w:rsidRPr="002407FA">
              <w:rPr>
                <w:color w:val="FF0000"/>
              </w:rPr>
              <w:fldChar w:fldCharType="separate"/>
            </w:r>
            <w:r w:rsidR="00EF0BBC" w:rsidRPr="002407FA">
              <w:rPr>
                <w:color w:val="FF0000"/>
              </w:rPr>
              <w:t>##Developer (short)</w:t>
            </w:r>
            <w:r w:rsidRPr="002407FA">
              <w:rPr>
                <w:color w:val="FF0000"/>
              </w:rPr>
              <w:fldChar w:fldCharType="end"/>
            </w:r>
          </w:p>
        </w:tc>
      </w:tr>
      <w:tr w:rsidR="00180CA4" w:rsidRPr="002407FA" w:rsidTr="00850B6A">
        <w:tc>
          <w:tcPr>
            <w:tcW w:w="2694" w:type="dxa"/>
          </w:tcPr>
          <w:p w:rsidR="00180CA4" w:rsidRPr="002407FA" w:rsidRDefault="00180CA4" w:rsidP="00850B6A">
            <w:pPr>
              <w:spacing w:before="60" w:after="60"/>
              <w:jc w:val="left"/>
            </w:pPr>
            <w:r>
              <w:t>Evaluation facility</w:t>
            </w:r>
          </w:p>
        </w:tc>
        <w:tc>
          <w:tcPr>
            <w:tcW w:w="3260" w:type="dxa"/>
          </w:tcPr>
          <w:p w:rsidR="00180CA4" w:rsidRPr="002407FA" w:rsidRDefault="00180CA4" w:rsidP="00157B5D">
            <w:pPr>
              <w:spacing w:before="60" w:after="60"/>
              <w:jc w:val="left"/>
              <w:rPr>
                <w:color w:val="FF0000"/>
              </w:rPr>
            </w:pPr>
            <w:bookmarkStart w:id="16" w:name="text_Evaluation_facility"/>
            <w:r w:rsidRPr="00180CA4">
              <w:rPr>
                <w:color w:val="FF0000"/>
              </w:rPr>
              <w:t>##Evaluation facility</w:t>
            </w:r>
            <w:bookmarkEnd w:id="16"/>
          </w:p>
        </w:tc>
        <w:tc>
          <w:tcPr>
            <w:tcW w:w="3118" w:type="dxa"/>
          </w:tcPr>
          <w:p w:rsidR="00180CA4" w:rsidRPr="002407FA" w:rsidRDefault="00180CA4" w:rsidP="002B4495">
            <w:pPr>
              <w:spacing w:before="60" w:after="60"/>
              <w:jc w:val="left"/>
              <w:rPr>
                <w:color w:val="FF0000"/>
              </w:rPr>
            </w:pPr>
            <w:r>
              <w:rPr>
                <w:color w:val="FF0000"/>
              </w:rPr>
              <w:fldChar w:fldCharType="begin"/>
            </w:r>
            <w:r>
              <w:rPr>
                <w:color w:val="FF0000"/>
              </w:rPr>
              <w:instrText xml:space="preserve"> REF text_Evaluation_facility \h </w:instrText>
            </w:r>
            <w:r>
              <w:rPr>
                <w:color w:val="FF0000"/>
              </w:rPr>
            </w:r>
            <w:r>
              <w:rPr>
                <w:color w:val="FF0000"/>
              </w:rPr>
              <w:fldChar w:fldCharType="separate"/>
            </w:r>
            <w:r w:rsidR="00EF0BBC" w:rsidRPr="00180CA4">
              <w:rPr>
                <w:color w:val="FF0000"/>
              </w:rPr>
              <w:t>##Evaluation facility</w:t>
            </w:r>
            <w:r>
              <w:rPr>
                <w:color w:val="FF0000"/>
              </w:rPr>
              <w:fldChar w:fldCharType="end"/>
            </w:r>
          </w:p>
        </w:tc>
      </w:tr>
      <w:tr w:rsidR="0008259D" w:rsidRPr="002407FA" w:rsidTr="00850B6A">
        <w:tc>
          <w:tcPr>
            <w:tcW w:w="2694" w:type="dxa"/>
          </w:tcPr>
          <w:p w:rsidR="0008259D" w:rsidRPr="00A43D0D" w:rsidRDefault="00914486" w:rsidP="002B4495">
            <w:pPr>
              <w:spacing w:before="60" w:after="60"/>
              <w:jc w:val="left"/>
            </w:pPr>
            <w:r w:rsidRPr="00A43D0D">
              <w:t xml:space="preserve">Registration </w:t>
            </w:r>
            <w:r w:rsidR="0008259D" w:rsidRPr="00A43D0D">
              <w:t>ID</w:t>
            </w:r>
          </w:p>
        </w:tc>
        <w:tc>
          <w:tcPr>
            <w:tcW w:w="3260" w:type="dxa"/>
          </w:tcPr>
          <w:p w:rsidR="0008259D" w:rsidRPr="00200593" w:rsidRDefault="00200593" w:rsidP="00200593">
            <w:pPr>
              <w:spacing w:before="60" w:after="60"/>
              <w:jc w:val="left"/>
            </w:pPr>
            <w:bookmarkStart w:id="17" w:name="text_certification_id"/>
            <w:r>
              <w:t xml:space="preserve">  </w:t>
            </w:r>
            <w:r w:rsidR="00A43D0D" w:rsidRPr="00200593">
              <w:t xml:space="preserve"> </w:t>
            </w:r>
            <w:bookmarkEnd w:id="17"/>
          </w:p>
        </w:tc>
        <w:tc>
          <w:tcPr>
            <w:tcW w:w="3118" w:type="dxa"/>
          </w:tcPr>
          <w:p w:rsidR="0008259D" w:rsidRPr="00200593" w:rsidRDefault="00A43D0D" w:rsidP="00A43D0D">
            <w:pPr>
              <w:spacing w:before="60" w:after="60"/>
              <w:jc w:val="left"/>
            </w:pPr>
            <w:r w:rsidRPr="00200593">
              <w:t>For future use</w:t>
            </w:r>
          </w:p>
        </w:tc>
      </w:tr>
      <w:tr w:rsidR="009A66F8" w:rsidRPr="009A66F8" w:rsidTr="00850B6A">
        <w:tc>
          <w:tcPr>
            <w:tcW w:w="2694" w:type="dxa"/>
          </w:tcPr>
          <w:p w:rsidR="0008259D" w:rsidRPr="009A66F8" w:rsidRDefault="0008259D" w:rsidP="002B4495">
            <w:pPr>
              <w:spacing w:before="60" w:after="60"/>
              <w:jc w:val="left"/>
            </w:pPr>
            <w:r w:rsidRPr="009A66F8">
              <w:t>Certification body</w:t>
            </w:r>
            <w:r w:rsidR="00E44B68" w:rsidRPr="009A66F8">
              <w:t xml:space="preserve"> (long)</w:t>
            </w:r>
          </w:p>
        </w:tc>
        <w:tc>
          <w:tcPr>
            <w:tcW w:w="3260" w:type="dxa"/>
          </w:tcPr>
          <w:p w:rsidR="0008259D" w:rsidRPr="009A66F8" w:rsidRDefault="00DD25D7" w:rsidP="00DD25D7">
            <w:pPr>
              <w:spacing w:before="60" w:after="60"/>
              <w:jc w:val="left"/>
            </w:pPr>
            <w:bookmarkStart w:id="18" w:name="text_certification_body_long"/>
            <w:r w:rsidRPr="009A66F8">
              <w:t xml:space="preserve">Common Security Evaluation and Certification Consortium </w:t>
            </w:r>
            <w:bookmarkEnd w:id="18"/>
          </w:p>
        </w:tc>
        <w:tc>
          <w:tcPr>
            <w:tcW w:w="3118" w:type="dxa"/>
          </w:tcPr>
          <w:p w:rsidR="0008259D" w:rsidRPr="009A66F8" w:rsidRDefault="00EF0BBC" w:rsidP="002B4495">
            <w:pPr>
              <w:spacing w:before="60" w:after="60"/>
              <w:jc w:val="left"/>
              <w:rPr>
                <w:rFonts w:ascii="Symbol" w:hAnsi="Symbol"/>
              </w:rPr>
            </w:pPr>
            <w:fldSimple w:instr=" REF text_certification_body_long  \* MERGEFORMAT ">
              <w:r w:rsidRPr="009A66F8">
                <w:t xml:space="preserve">Common Security Evaluation and Certification Consortium </w:t>
              </w:r>
            </w:fldSimple>
          </w:p>
        </w:tc>
      </w:tr>
      <w:tr w:rsidR="009A66F8" w:rsidRPr="009A66F8" w:rsidTr="00850B6A">
        <w:tc>
          <w:tcPr>
            <w:tcW w:w="2694" w:type="dxa"/>
          </w:tcPr>
          <w:p w:rsidR="00E44B68" w:rsidRPr="009A66F8" w:rsidRDefault="00E44B68" w:rsidP="002B4495">
            <w:pPr>
              <w:spacing w:before="60" w:after="60"/>
              <w:jc w:val="left"/>
            </w:pPr>
            <w:r w:rsidRPr="009A66F8">
              <w:t>Certification body (short)</w:t>
            </w:r>
          </w:p>
        </w:tc>
        <w:tc>
          <w:tcPr>
            <w:tcW w:w="3260" w:type="dxa"/>
          </w:tcPr>
          <w:p w:rsidR="00E44B68" w:rsidRPr="009A66F8" w:rsidRDefault="00DD25D7" w:rsidP="00DD25D7">
            <w:pPr>
              <w:spacing w:before="60" w:after="60"/>
              <w:jc w:val="left"/>
            </w:pPr>
            <w:bookmarkStart w:id="19" w:name="text_certification_body_short"/>
            <w:r w:rsidRPr="009A66F8">
              <w:t>Common.SECC</w:t>
            </w:r>
            <w:bookmarkEnd w:id="19"/>
          </w:p>
        </w:tc>
        <w:tc>
          <w:tcPr>
            <w:tcW w:w="3118" w:type="dxa"/>
          </w:tcPr>
          <w:p w:rsidR="00E44B68" w:rsidRPr="009A66F8" w:rsidRDefault="00767101" w:rsidP="002B4495">
            <w:pPr>
              <w:spacing w:before="60" w:after="60"/>
              <w:jc w:val="left"/>
            </w:pPr>
            <w:r w:rsidRPr="009A66F8">
              <w:fldChar w:fldCharType="begin"/>
            </w:r>
            <w:r w:rsidRPr="009A66F8">
              <w:instrText xml:space="preserve"> REF text_certification_body_short \h </w:instrText>
            </w:r>
            <w:r w:rsidR="00752B78" w:rsidRPr="009A66F8">
              <w:instrText xml:space="preserve"> \* MERGEFORMAT </w:instrText>
            </w:r>
            <w:r w:rsidRPr="009A66F8">
              <w:fldChar w:fldCharType="separate"/>
            </w:r>
            <w:r w:rsidR="00EF0BBC" w:rsidRPr="009A66F8">
              <w:t>Common.SECC</w:t>
            </w:r>
            <w:r w:rsidRPr="009A66F8">
              <w:fldChar w:fldCharType="end"/>
            </w:r>
          </w:p>
        </w:tc>
      </w:tr>
    </w:tbl>
    <w:p w:rsidR="00607569" w:rsidRPr="002407FA" w:rsidRDefault="00607569"/>
    <w:p w:rsidR="00607569" w:rsidRPr="002407FA" w:rsidRDefault="0060756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2407FA">
        <w:br w:type="page"/>
      </w:r>
    </w:p>
    <w:p w:rsidR="002875B3" w:rsidRPr="002407FA" w:rsidRDefault="002875B3">
      <w:pPr>
        <w:pStyle w:val="Zwischenberschrift"/>
      </w:pPr>
      <w:r w:rsidRPr="002407FA">
        <w:lastRenderedPageBreak/>
        <w:t>Table of contents</w:t>
      </w:r>
    </w:p>
    <w:p w:rsidR="00EF0BBC" w:rsidRDefault="002875B3">
      <w:pPr>
        <w:pStyle w:val="Verzeichnis1"/>
        <w:rPr>
          <w:rFonts w:asciiTheme="minorHAnsi" w:eastAsiaTheme="minorEastAsia" w:hAnsiTheme="minorHAnsi" w:cstheme="minorBidi"/>
          <w:noProof/>
          <w:szCs w:val="22"/>
          <w:lang w:eastAsia="en-GB"/>
        </w:rPr>
      </w:pPr>
      <w:r w:rsidRPr="002407FA">
        <w:fldChar w:fldCharType="begin"/>
      </w:r>
      <w:r w:rsidRPr="002407FA">
        <w:instrText xml:space="preserve"> TOC \o "1-3" \h \z </w:instrText>
      </w:r>
      <w:r w:rsidRPr="002407FA">
        <w:fldChar w:fldCharType="separate"/>
      </w:r>
      <w:hyperlink w:anchor="_Toc6293202" w:history="1">
        <w:r w:rsidR="00EF0BBC" w:rsidRPr="00C47968">
          <w:rPr>
            <w:rStyle w:val="Hyperlink"/>
            <w:noProof/>
          </w:rPr>
          <w:t>1</w:t>
        </w:r>
        <w:r w:rsidR="00EF0BBC">
          <w:rPr>
            <w:rFonts w:asciiTheme="minorHAnsi" w:eastAsiaTheme="minorEastAsia" w:hAnsiTheme="minorHAnsi" w:cstheme="minorBidi"/>
            <w:noProof/>
            <w:szCs w:val="22"/>
            <w:lang w:eastAsia="en-GB"/>
          </w:rPr>
          <w:tab/>
        </w:r>
        <w:r w:rsidR="00EF0BBC" w:rsidRPr="00C47968">
          <w:rPr>
            <w:rStyle w:val="Hyperlink"/>
            <w:noProof/>
          </w:rPr>
          <w:t>Tasks of the Evaluation</w:t>
        </w:r>
        <w:r w:rsidR="00EF0BBC">
          <w:rPr>
            <w:noProof/>
            <w:webHidden/>
          </w:rPr>
          <w:tab/>
        </w:r>
        <w:r w:rsidR="00EF0BBC">
          <w:rPr>
            <w:noProof/>
            <w:webHidden/>
          </w:rPr>
          <w:fldChar w:fldCharType="begin"/>
        </w:r>
        <w:r w:rsidR="00EF0BBC">
          <w:rPr>
            <w:noProof/>
            <w:webHidden/>
          </w:rPr>
          <w:instrText xml:space="preserve"> PAGEREF _Toc6293202 \h </w:instrText>
        </w:r>
        <w:r w:rsidR="00EF0BBC">
          <w:rPr>
            <w:noProof/>
            <w:webHidden/>
          </w:rPr>
        </w:r>
        <w:r w:rsidR="00EF0BBC">
          <w:rPr>
            <w:noProof/>
            <w:webHidden/>
          </w:rPr>
          <w:fldChar w:fldCharType="separate"/>
        </w:r>
        <w:r w:rsidR="00EF0BBC">
          <w:rPr>
            <w:noProof/>
            <w:webHidden/>
          </w:rPr>
          <w:t>6</w:t>
        </w:r>
        <w:r w:rsidR="00EF0BBC">
          <w:rPr>
            <w:noProof/>
            <w:webHidden/>
          </w:rPr>
          <w:fldChar w:fldCharType="end"/>
        </w:r>
      </w:hyperlink>
    </w:p>
    <w:p w:rsidR="00EF0BBC" w:rsidRDefault="00EF0BBC">
      <w:pPr>
        <w:pStyle w:val="Verzeichnis2"/>
        <w:rPr>
          <w:rFonts w:asciiTheme="minorHAnsi" w:eastAsiaTheme="minorEastAsia" w:hAnsiTheme="minorHAnsi" w:cstheme="minorBidi"/>
          <w:noProof/>
          <w:szCs w:val="22"/>
          <w:lang w:eastAsia="en-GB"/>
        </w:rPr>
      </w:pPr>
      <w:hyperlink w:anchor="_Toc6293203" w:history="1">
        <w:r w:rsidRPr="00C47968">
          <w:rPr>
            <w:rStyle w:val="Hyperlink"/>
            <w:noProof/>
          </w:rPr>
          <w:t>1.1</w:t>
        </w:r>
        <w:r>
          <w:rPr>
            <w:rFonts w:asciiTheme="minorHAnsi" w:eastAsiaTheme="minorEastAsia" w:hAnsiTheme="minorHAnsi" w:cstheme="minorBidi"/>
            <w:noProof/>
            <w:szCs w:val="22"/>
            <w:lang w:eastAsia="en-GB"/>
          </w:rPr>
          <w:tab/>
        </w:r>
        <w:r w:rsidRPr="00C47968">
          <w:rPr>
            <w:rStyle w:val="Hyperlink"/>
            <w:noProof/>
          </w:rPr>
          <w:t>Target of Evaluation</w:t>
        </w:r>
        <w:r>
          <w:rPr>
            <w:noProof/>
            <w:webHidden/>
          </w:rPr>
          <w:tab/>
        </w:r>
        <w:r>
          <w:rPr>
            <w:noProof/>
            <w:webHidden/>
          </w:rPr>
          <w:fldChar w:fldCharType="begin"/>
        </w:r>
        <w:r>
          <w:rPr>
            <w:noProof/>
            <w:webHidden/>
          </w:rPr>
          <w:instrText xml:space="preserve"> PAGEREF _Toc6293203 \h </w:instrText>
        </w:r>
        <w:r>
          <w:rPr>
            <w:noProof/>
            <w:webHidden/>
          </w:rPr>
        </w:r>
        <w:r>
          <w:rPr>
            <w:noProof/>
            <w:webHidden/>
          </w:rPr>
          <w:fldChar w:fldCharType="separate"/>
        </w:r>
        <w:r>
          <w:rPr>
            <w:noProof/>
            <w:webHidden/>
          </w:rPr>
          <w:t>6</w:t>
        </w:r>
        <w:r>
          <w:rPr>
            <w:noProof/>
            <w:webHidden/>
          </w:rPr>
          <w:fldChar w:fldCharType="end"/>
        </w:r>
      </w:hyperlink>
    </w:p>
    <w:p w:rsidR="00EF0BBC" w:rsidRDefault="00EF0BBC">
      <w:pPr>
        <w:pStyle w:val="Verzeichnis3"/>
        <w:rPr>
          <w:rFonts w:asciiTheme="minorHAnsi" w:eastAsiaTheme="minorEastAsia" w:hAnsiTheme="minorHAnsi" w:cstheme="minorBidi"/>
          <w:noProof/>
          <w:szCs w:val="22"/>
          <w:lang w:eastAsia="en-GB"/>
        </w:rPr>
      </w:pPr>
      <w:hyperlink w:anchor="_Toc6293204" w:history="1">
        <w:r w:rsidRPr="00C47968">
          <w:rPr>
            <w:rStyle w:val="Hyperlink"/>
            <w:noProof/>
          </w:rPr>
          <w:t>1.1.1</w:t>
        </w:r>
        <w:r>
          <w:rPr>
            <w:rFonts w:asciiTheme="minorHAnsi" w:eastAsiaTheme="minorEastAsia" w:hAnsiTheme="minorHAnsi" w:cstheme="minorBidi"/>
            <w:noProof/>
            <w:szCs w:val="22"/>
            <w:lang w:eastAsia="en-GB"/>
          </w:rPr>
          <w:tab/>
        </w:r>
        <w:r w:rsidRPr="00C47968">
          <w:rPr>
            <w:rStyle w:val="Hyperlink"/>
            <w:noProof/>
          </w:rPr>
          <w:t xml:space="preserve">Target of Evaluation (TOE), </w:t>
        </w:r>
        <w:r w:rsidRPr="00C47968">
          <w:rPr>
            <w:rStyle w:val="Hyperlink"/>
            <w:rFonts w:cs="Arial"/>
            <w:noProof/>
          </w:rPr>
          <w:t>##</w:t>
        </w:r>
        <w:r w:rsidRPr="00C47968">
          <w:rPr>
            <w:rStyle w:val="Hyperlink"/>
            <w:noProof/>
          </w:rPr>
          <w:t>TOE name (short)</w:t>
        </w:r>
        <w:r>
          <w:rPr>
            <w:noProof/>
            <w:webHidden/>
          </w:rPr>
          <w:tab/>
        </w:r>
        <w:r>
          <w:rPr>
            <w:noProof/>
            <w:webHidden/>
          </w:rPr>
          <w:fldChar w:fldCharType="begin"/>
        </w:r>
        <w:r>
          <w:rPr>
            <w:noProof/>
            <w:webHidden/>
          </w:rPr>
          <w:instrText xml:space="preserve"> PAGEREF _Toc6293204 \h </w:instrText>
        </w:r>
        <w:r>
          <w:rPr>
            <w:noProof/>
            <w:webHidden/>
          </w:rPr>
        </w:r>
        <w:r>
          <w:rPr>
            <w:noProof/>
            <w:webHidden/>
          </w:rPr>
          <w:fldChar w:fldCharType="separate"/>
        </w:r>
        <w:r>
          <w:rPr>
            <w:noProof/>
            <w:webHidden/>
          </w:rPr>
          <w:t>6</w:t>
        </w:r>
        <w:r>
          <w:rPr>
            <w:noProof/>
            <w:webHidden/>
          </w:rPr>
          <w:fldChar w:fldCharType="end"/>
        </w:r>
      </w:hyperlink>
    </w:p>
    <w:p w:rsidR="00EF0BBC" w:rsidRDefault="00EF0BBC">
      <w:pPr>
        <w:pStyle w:val="Verzeichnis2"/>
        <w:rPr>
          <w:rFonts w:asciiTheme="minorHAnsi" w:eastAsiaTheme="minorEastAsia" w:hAnsiTheme="minorHAnsi" w:cstheme="minorBidi"/>
          <w:noProof/>
          <w:szCs w:val="22"/>
          <w:lang w:eastAsia="en-GB"/>
        </w:rPr>
      </w:pPr>
      <w:hyperlink w:anchor="_Toc6293205" w:history="1">
        <w:r w:rsidRPr="00C47968">
          <w:rPr>
            <w:rStyle w:val="Hyperlink"/>
            <w:noProof/>
          </w:rPr>
          <w:t>1.2</w:t>
        </w:r>
        <w:r>
          <w:rPr>
            <w:rFonts w:asciiTheme="minorHAnsi" w:eastAsiaTheme="minorEastAsia" w:hAnsiTheme="minorHAnsi" w:cstheme="minorBidi"/>
            <w:noProof/>
            <w:szCs w:val="22"/>
            <w:lang w:eastAsia="en-GB"/>
          </w:rPr>
          <w:tab/>
        </w:r>
        <w:r w:rsidRPr="00C47968">
          <w:rPr>
            <w:rStyle w:val="Hyperlink"/>
            <w:noProof/>
          </w:rPr>
          <w:t>Participating Persons</w:t>
        </w:r>
        <w:r>
          <w:rPr>
            <w:noProof/>
            <w:webHidden/>
          </w:rPr>
          <w:tab/>
        </w:r>
        <w:r>
          <w:rPr>
            <w:noProof/>
            <w:webHidden/>
          </w:rPr>
          <w:fldChar w:fldCharType="begin"/>
        </w:r>
        <w:r>
          <w:rPr>
            <w:noProof/>
            <w:webHidden/>
          </w:rPr>
          <w:instrText xml:space="preserve"> PAGEREF _Toc6293205 \h </w:instrText>
        </w:r>
        <w:r>
          <w:rPr>
            <w:noProof/>
            <w:webHidden/>
          </w:rPr>
        </w:r>
        <w:r>
          <w:rPr>
            <w:noProof/>
            <w:webHidden/>
          </w:rPr>
          <w:fldChar w:fldCharType="separate"/>
        </w:r>
        <w:r>
          <w:rPr>
            <w:noProof/>
            <w:webHidden/>
          </w:rPr>
          <w:t>7</w:t>
        </w:r>
        <w:r>
          <w:rPr>
            <w:noProof/>
            <w:webHidden/>
          </w:rPr>
          <w:fldChar w:fldCharType="end"/>
        </w:r>
      </w:hyperlink>
    </w:p>
    <w:p w:rsidR="00EF0BBC" w:rsidRDefault="00EF0BBC">
      <w:pPr>
        <w:pStyle w:val="Verzeichnis2"/>
        <w:rPr>
          <w:rFonts w:asciiTheme="minorHAnsi" w:eastAsiaTheme="minorEastAsia" w:hAnsiTheme="minorHAnsi" w:cstheme="minorBidi"/>
          <w:noProof/>
          <w:szCs w:val="22"/>
          <w:lang w:eastAsia="en-GB"/>
        </w:rPr>
      </w:pPr>
      <w:hyperlink w:anchor="_Toc6293206" w:history="1">
        <w:r w:rsidRPr="00C47968">
          <w:rPr>
            <w:rStyle w:val="Hyperlink"/>
            <w:noProof/>
          </w:rPr>
          <w:t>1.3</w:t>
        </w:r>
        <w:r>
          <w:rPr>
            <w:rFonts w:asciiTheme="minorHAnsi" w:eastAsiaTheme="minorEastAsia" w:hAnsiTheme="minorHAnsi" w:cstheme="minorBidi"/>
            <w:noProof/>
            <w:szCs w:val="22"/>
            <w:lang w:eastAsia="en-GB"/>
          </w:rPr>
          <w:tab/>
        </w:r>
        <w:r w:rsidRPr="00C47968">
          <w:rPr>
            <w:rStyle w:val="Hyperlink"/>
            <w:noProof/>
          </w:rPr>
          <w:t>Evaluation Documents</w:t>
        </w:r>
        <w:r>
          <w:rPr>
            <w:noProof/>
            <w:webHidden/>
          </w:rPr>
          <w:tab/>
        </w:r>
        <w:r>
          <w:rPr>
            <w:noProof/>
            <w:webHidden/>
          </w:rPr>
          <w:fldChar w:fldCharType="begin"/>
        </w:r>
        <w:r>
          <w:rPr>
            <w:noProof/>
            <w:webHidden/>
          </w:rPr>
          <w:instrText xml:space="preserve"> PAGEREF _Toc6293206 \h </w:instrText>
        </w:r>
        <w:r>
          <w:rPr>
            <w:noProof/>
            <w:webHidden/>
          </w:rPr>
        </w:r>
        <w:r>
          <w:rPr>
            <w:noProof/>
            <w:webHidden/>
          </w:rPr>
          <w:fldChar w:fldCharType="separate"/>
        </w:r>
        <w:r>
          <w:rPr>
            <w:noProof/>
            <w:webHidden/>
          </w:rPr>
          <w:t>8</w:t>
        </w:r>
        <w:r>
          <w:rPr>
            <w:noProof/>
            <w:webHidden/>
          </w:rPr>
          <w:fldChar w:fldCharType="end"/>
        </w:r>
      </w:hyperlink>
    </w:p>
    <w:p w:rsidR="00EF0BBC" w:rsidRDefault="00EF0BBC">
      <w:pPr>
        <w:pStyle w:val="Verzeichnis3"/>
        <w:rPr>
          <w:rFonts w:asciiTheme="minorHAnsi" w:eastAsiaTheme="minorEastAsia" w:hAnsiTheme="minorHAnsi" w:cstheme="minorBidi"/>
          <w:noProof/>
          <w:szCs w:val="22"/>
          <w:lang w:eastAsia="en-GB"/>
        </w:rPr>
      </w:pPr>
      <w:hyperlink w:anchor="_Toc6293207" w:history="1">
        <w:r w:rsidRPr="00C47968">
          <w:rPr>
            <w:rStyle w:val="Hyperlink"/>
            <w:noProof/>
          </w:rPr>
          <w:t>1.3.1</w:t>
        </w:r>
        <w:r>
          <w:rPr>
            <w:rFonts w:asciiTheme="minorHAnsi" w:eastAsiaTheme="minorEastAsia" w:hAnsiTheme="minorHAnsi" w:cstheme="minorBidi"/>
            <w:noProof/>
            <w:szCs w:val="22"/>
            <w:lang w:eastAsia="en-GB"/>
          </w:rPr>
          <w:tab/>
        </w:r>
        <w:r w:rsidRPr="00C47968">
          <w:rPr>
            <w:rStyle w:val="Hyperlink"/>
            <w:noProof/>
          </w:rPr>
          <w:t>References of the Common Criteria Standard and all relevant CC Supporting Documents</w:t>
        </w:r>
        <w:r>
          <w:rPr>
            <w:noProof/>
            <w:webHidden/>
          </w:rPr>
          <w:tab/>
        </w:r>
        <w:r>
          <w:rPr>
            <w:noProof/>
            <w:webHidden/>
          </w:rPr>
          <w:fldChar w:fldCharType="begin"/>
        </w:r>
        <w:r>
          <w:rPr>
            <w:noProof/>
            <w:webHidden/>
          </w:rPr>
          <w:instrText xml:space="preserve"> PAGEREF _Toc6293207 \h </w:instrText>
        </w:r>
        <w:r>
          <w:rPr>
            <w:noProof/>
            <w:webHidden/>
          </w:rPr>
        </w:r>
        <w:r>
          <w:rPr>
            <w:noProof/>
            <w:webHidden/>
          </w:rPr>
          <w:fldChar w:fldCharType="separate"/>
        </w:r>
        <w:r>
          <w:rPr>
            <w:noProof/>
            <w:webHidden/>
          </w:rPr>
          <w:t>8</w:t>
        </w:r>
        <w:r>
          <w:rPr>
            <w:noProof/>
            <w:webHidden/>
          </w:rPr>
          <w:fldChar w:fldCharType="end"/>
        </w:r>
      </w:hyperlink>
    </w:p>
    <w:p w:rsidR="00EF0BBC" w:rsidRDefault="00EF0BBC">
      <w:pPr>
        <w:pStyle w:val="Verzeichnis3"/>
        <w:rPr>
          <w:rFonts w:asciiTheme="minorHAnsi" w:eastAsiaTheme="minorEastAsia" w:hAnsiTheme="minorHAnsi" w:cstheme="minorBidi"/>
          <w:noProof/>
          <w:szCs w:val="22"/>
          <w:lang w:eastAsia="en-GB"/>
        </w:rPr>
      </w:pPr>
      <w:hyperlink w:anchor="_Toc6293208" w:history="1">
        <w:r w:rsidRPr="00C47968">
          <w:rPr>
            <w:rStyle w:val="Hyperlink"/>
            <w:noProof/>
          </w:rPr>
          <w:t>1.3.2</w:t>
        </w:r>
        <w:r>
          <w:rPr>
            <w:rFonts w:asciiTheme="minorHAnsi" w:eastAsiaTheme="minorEastAsia" w:hAnsiTheme="minorHAnsi" w:cstheme="minorBidi"/>
            <w:noProof/>
            <w:szCs w:val="22"/>
            <w:lang w:eastAsia="en-GB"/>
          </w:rPr>
          <w:tab/>
        </w:r>
        <w:r w:rsidRPr="00C47968">
          <w:rPr>
            <w:rStyle w:val="Hyperlink"/>
            <w:noProof/>
          </w:rPr>
          <w:t>References of Common.SECC</w:t>
        </w:r>
        <w:r>
          <w:rPr>
            <w:noProof/>
            <w:webHidden/>
          </w:rPr>
          <w:tab/>
        </w:r>
        <w:r>
          <w:rPr>
            <w:noProof/>
            <w:webHidden/>
          </w:rPr>
          <w:fldChar w:fldCharType="begin"/>
        </w:r>
        <w:r>
          <w:rPr>
            <w:noProof/>
            <w:webHidden/>
          </w:rPr>
          <w:instrText xml:space="preserve"> PAGEREF _Toc6293208 \h </w:instrText>
        </w:r>
        <w:r>
          <w:rPr>
            <w:noProof/>
            <w:webHidden/>
          </w:rPr>
        </w:r>
        <w:r>
          <w:rPr>
            <w:noProof/>
            <w:webHidden/>
          </w:rPr>
          <w:fldChar w:fldCharType="separate"/>
        </w:r>
        <w:r>
          <w:rPr>
            <w:noProof/>
            <w:webHidden/>
          </w:rPr>
          <w:t>8</w:t>
        </w:r>
        <w:r>
          <w:rPr>
            <w:noProof/>
            <w:webHidden/>
          </w:rPr>
          <w:fldChar w:fldCharType="end"/>
        </w:r>
      </w:hyperlink>
    </w:p>
    <w:p w:rsidR="00EF0BBC" w:rsidRDefault="00EF0BBC">
      <w:pPr>
        <w:pStyle w:val="Verzeichnis3"/>
        <w:rPr>
          <w:rFonts w:asciiTheme="minorHAnsi" w:eastAsiaTheme="minorEastAsia" w:hAnsiTheme="minorHAnsi" w:cstheme="minorBidi"/>
          <w:noProof/>
          <w:szCs w:val="22"/>
          <w:lang w:eastAsia="en-GB"/>
        </w:rPr>
      </w:pPr>
      <w:hyperlink w:anchor="_Toc6293209" w:history="1">
        <w:r w:rsidRPr="00C47968">
          <w:rPr>
            <w:rStyle w:val="Hyperlink"/>
            <w:noProof/>
          </w:rPr>
          <w:t>1.3.3</w:t>
        </w:r>
        <w:r>
          <w:rPr>
            <w:rFonts w:asciiTheme="minorHAnsi" w:eastAsiaTheme="minorEastAsia" w:hAnsiTheme="minorHAnsi" w:cstheme="minorBidi"/>
            <w:noProof/>
            <w:szCs w:val="22"/>
            <w:lang w:eastAsia="en-GB"/>
          </w:rPr>
          <w:tab/>
        </w:r>
        <w:r w:rsidRPr="00C47968">
          <w:rPr>
            <w:rStyle w:val="Hyperlink"/>
            <w:noProof/>
          </w:rPr>
          <w:t>Basis of the Evaluation Process</w:t>
        </w:r>
        <w:r>
          <w:rPr>
            <w:noProof/>
            <w:webHidden/>
          </w:rPr>
          <w:tab/>
        </w:r>
        <w:r>
          <w:rPr>
            <w:noProof/>
            <w:webHidden/>
          </w:rPr>
          <w:fldChar w:fldCharType="begin"/>
        </w:r>
        <w:r>
          <w:rPr>
            <w:noProof/>
            <w:webHidden/>
          </w:rPr>
          <w:instrText xml:space="preserve"> PAGEREF _Toc6293209 \h </w:instrText>
        </w:r>
        <w:r>
          <w:rPr>
            <w:noProof/>
            <w:webHidden/>
          </w:rPr>
        </w:r>
        <w:r>
          <w:rPr>
            <w:noProof/>
            <w:webHidden/>
          </w:rPr>
          <w:fldChar w:fldCharType="separate"/>
        </w:r>
        <w:r>
          <w:rPr>
            <w:noProof/>
            <w:webHidden/>
          </w:rPr>
          <w:t>9</w:t>
        </w:r>
        <w:r>
          <w:rPr>
            <w:noProof/>
            <w:webHidden/>
          </w:rPr>
          <w:fldChar w:fldCharType="end"/>
        </w:r>
      </w:hyperlink>
    </w:p>
    <w:p w:rsidR="00EF0BBC" w:rsidRDefault="00EF0BBC">
      <w:pPr>
        <w:pStyle w:val="Verzeichnis2"/>
        <w:rPr>
          <w:rFonts w:asciiTheme="minorHAnsi" w:eastAsiaTheme="minorEastAsia" w:hAnsiTheme="minorHAnsi" w:cstheme="minorBidi"/>
          <w:noProof/>
          <w:szCs w:val="22"/>
          <w:lang w:eastAsia="en-GB"/>
        </w:rPr>
      </w:pPr>
      <w:hyperlink w:anchor="_Toc6293210" w:history="1">
        <w:r w:rsidRPr="00C47968">
          <w:rPr>
            <w:rStyle w:val="Hyperlink"/>
            <w:noProof/>
          </w:rPr>
          <w:t>1.4</w:t>
        </w:r>
        <w:r>
          <w:rPr>
            <w:rFonts w:asciiTheme="minorHAnsi" w:eastAsiaTheme="minorEastAsia" w:hAnsiTheme="minorHAnsi" w:cstheme="minorBidi"/>
            <w:noProof/>
            <w:szCs w:val="22"/>
            <w:lang w:eastAsia="en-GB"/>
          </w:rPr>
          <w:tab/>
        </w:r>
        <w:r w:rsidRPr="00C47968">
          <w:rPr>
            <w:rStyle w:val="Hyperlink"/>
            <w:noProof/>
          </w:rPr>
          <w:t>Identification of the TOE by the User</w:t>
        </w:r>
        <w:r>
          <w:rPr>
            <w:noProof/>
            <w:webHidden/>
          </w:rPr>
          <w:tab/>
        </w:r>
        <w:r>
          <w:rPr>
            <w:noProof/>
            <w:webHidden/>
          </w:rPr>
          <w:fldChar w:fldCharType="begin"/>
        </w:r>
        <w:r>
          <w:rPr>
            <w:noProof/>
            <w:webHidden/>
          </w:rPr>
          <w:instrText xml:space="preserve"> PAGEREF _Toc6293210 \h </w:instrText>
        </w:r>
        <w:r>
          <w:rPr>
            <w:noProof/>
            <w:webHidden/>
          </w:rPr>
        </w:r>
        <w:r>
          <w:rPr>
            <w:noProof/>
            <w:webHidden/>
          </w:rPr>
          <w:fldChar w:fldCharType="separate"/>
        </w:r>
        <w:r>
          <w:rPr>
            <w:noProof/>
            <w:webHidden/>
          </w:rPr>
          <w:t>9</w:t>
        </w:r>
        <w:r>
          <w:rPr>
            <w:noProof/>
            <w:webHidden/>
          </w:rPr>
          <w:fldChar w:fldCharType="end"/>
        </w:r>
      </w:hyperlink>
    </w:p>
    <w:p w:rsidR="00EF0BBC" w:rsidRDefault="00EF0BBC">
      <w:pPr>
        <w:pStyle w:val="Verzeichnis2"/>
        <w:rPr>
          <w:rFonts w:asciiTheme="minorHAnsi" w:eastAsiaTheme="minorEastAsia" w:hAnsiTheme="minorHAnsi" w:cstheme="minorBidi"/>
          <w:noProof/>
          <w:szCs w:val="22"/>
          <w:lang w:eastAsia="en-GB"/>
        </w:rPr>
      </w:pPr>
      <w:hyperlink w:anchor="_Toc6293211" w:history="1">
        <w:r w:rsidRPr="00C47968">
          <w:rPr>
            <w:rStyle w:val="Hyperlink"/>
            <w:noProof/>
          </w:rPr>
          <w:t>1.5</w:t>
        </w:r>
        <w:r>
          <w:rPr>
            <w:rFonts w:asciiTheme="minorHAnsi" w:eastAsiaTheme="minorEastAsia" w:hAnsiTheme="minorHAnsi" w:cstheme="minorBidi"/>
            <w:noProof/>
            <w:szCs w:val="22"/>
            <w:lang w:eastAsia="en-GB"/>
          </w:rPr>
          <w:tab/>
        </w:r>
        <w:r w:rsidRPr="00C47968">
          <w:rPr>
            <w:rStyle w:val="Hyperlink"/>
            <w:noProof/>
          </w:rPr>
          <w:t>Concluding Verdict of the Evaluation Facility</w:t>
        </w:r>
        <w:r>
          <w:rPr>
            <w:noProof/>
            <w:webHidden/>
          </w:rPr>
          <w:tab/>
        </w:r>
        <w:r>
          <w:rPr>
            <w:noProof/>
            <w:webHidden/>
          </w:rPr>
          <w:fldChar w:fldCharType="begin"/>
        </w:r>
        <w:r>
          <w:rPr>
            <w:noProof/>
            <w:webHidden/>
          </w:rPr>
          <w:instrText xml:space="preserve"> PAGEREF _Toc6293211 \h </w:instrText>
        </w:r>
        <w:r>
          <w:rPr>
            <w:noProof/>
            <w:webHidden/>
          </w:rPr>
        </w:r>
        <w:r>
          <w:rPr>
            <w:noProof/>
            <w:webHidden/>
          </w:rPr>
          <w:fldChar w:fldCharType="separate"/>
        </w:r>
        <w:r>
          <w:rPr>
            <w:noProof/>
            <w:webHidden/>
          </w:rPr>
          <w:t>10</w:t>
        </w:r>
        <w:r>
          <w:rPr>
            <w:noProof/>
            <w:webHidden/>
          </w:rPr>
          <w:fldChar w:fldCharType="end"/>
        </w:r>
      </w:hyperlink>
    </w:p>
    <w:p w:rsidR="00EF0BBC" w:rsidRDefault="00EF0BBC">
      <w:pPr>
        <w:pStyle w:val="Verzeichnis1"/>
        <w:rPr>
          <w:rFonts w:asciiTheme="minorHAnsi" w:eastAsiaTheme="minorEastAsia" w:hAnsiTheme="minorHAnsi" w:cstheme="minorBidi"/>
          <w:noProof/>
          <w:szCs w:val="22"/>
          <w:lang w:eastAsia="en-GB"/>
        </w:rPr>
      </w:pPr>
      <w:hyperlink w:anchor="_Toc6293212" w:history="1">
        <w:r w:rsidRPr="00C47968">
          <w:rPr>
            <w:rStyle w:val="Hyperlink"/>
            <w:noProof/>
          </w:rPr>
          <w:t>2</w:t>
        </w:r>
        <w:r>
          <w:rPr>
            <w:rFonts w:asciiTheme="minorHAnsi" w:eastAsiaTheme="minorEastAsia" w:hAnsiTheme="minorHAnsi" w:cstheme="minorBidi"/>
            <w:noProof/>
            <w:szCs w:val="22"/>
            <w:lang w:eastAsia="en-GB"/>
          </w:rPr>
          <w:tab/>
        </w:r>
        <w:r w:rsidRPr="00C47968">
          <w:rPr>
            <w:rStyle w:val="Hyperlink"/>
            <w:noProof/>
          </w:rPr>
          <w:t>Lists of the Single Evaluation Reports</w:t>
        </w:r>
        <w:r>
          <w:rPr>
            <w:noProof/>
            <w:webHidden/>
          </w:rPr>
          <w:tab/>
        </w:r>
        <w:r>
          <w:rPr>
            <w:noProof/>
            <w:webHidden/>
          </w:rPr>
          <w:fldChar w:fldCharType="begin"/>
        </w:r>
        <w:r>
          <w:rPr>
            <w:noProof/>
            <w:webHidden/>
          </w:rPr>
          <w:instrText xml:space="preserve"> PAGEREF _Toc6293212 \h </w:instrText>
        </w:r>
        <w:r>
          <w:rPr>
            <w:noProof/>
            <w:webHidden/>
          </w:rPr>
        </w:r>
        <w:r>
          <w:rPr>
            <w:noProof/>
            <w:webHidden/>
          </w:rPr>
          <w:fldChar w:fldCharType="separate"/>
        </w:r>
        <w:r>
          <w:rPr>
            <w:noProof/>
            <w:webHidden/>
          </w:rPr>
          <w:t>11</w:t>
        </w:r>
        <w:r>
          <w:rPr>
            <w:noProof/>
            <w:webHidden/>
          </w:rPr>
          <w:fldChar w:fldCharType="end"/>
        </w:r>
      </w:hyperlink>
    </w:p>
    <w:p w:rsidR="00C34EE3" w:rsidRPr="002407FA" w:rsidRDefault="002875B3" w:rsidP="00C34EE3">
      <w:r w:rsidRPr="002407FA">
        <w:fldChar w:fldCharType="end"/>
      </w:r>
      <w:r w:rsidR="00C34EE3" w:rsidRPr="002407FA">
        <w:br w:type="page"/>
      </w:r>
    </w:p>
    <w:p w:rsidR="002875B3" w:rsidRPr="002407FA" w:rsidRDefault="002875B3">
      <w:pPr>
        <w:pStyle w:val="berschrift1"/>
      </w:pPr>
      <w:bookmarkStart w:id="20" w:name="_Toc6293202"/>
      <w:r w:rsidRPr="002407FA">
        <w:lastRenderedPageBreak/>
        <w:t>Tasks of the Evaluation</w:t>
      </w:r>
      <w:bookmarkEnd w:id="20"/>
    </w:p>
    <w:p w:rsidR="002875B3" w:rsidRPr="002407FA" w:rsidRDefault="002875B3">
      <w:pPr>
        <w:pStyle w:val="berschrift2"/>
      </w:pPr>
      <w:bookmarkStart w:id="21" w:name="_Toc6293203"/>
      <w:r w:rsidRPr="002407FA">
        <w:t>Target of Evaluation</w:t>
      </w:r>
      <w:bookmarkEnd w:id="21"/>
    </w:p>
    <w:p w:rsidR="00810170" w:rsidRPr="002407FA" w:rsidRDefault="00810170" w:rsidP="00810170">
      <w:pPr>
        <w:pStyle w:val="berschrift3"/>
      </w:pPr>
      <w:bookmarkStart w:id="22" w:name="_Toc6293204"/>
      <w:r w:rsidRPr="002407FA">
        <w:t>Target of Evaluation (TOE)</w:t>
      </w:r>
      <w:r w:rsidR="0046052B" w:rsidRPr="002407FA">
        <w:t xml:space="preserve">, </w:t>
      </w:r>
      <w:r w:rsidR="0046052B" w:rsidRPr="002407FA">
        <w:fldChar w:fldCharType="begin"/>
      </w:r>
      <w:r w:rsidR="0046052B" w:rsidRPr="002407FA">
        <w:instrText xml:space="preserve"> REF text_TOE_name_short \h </w:instrText>
      </w:r>
      <w:r w:rsidR="00DD25D7" w:rsidRPr="002407FA">
        <w:instrText xml:space="preserve"> \* MERGEFORMAT </w:instrText>
      </w:r>
      <w:r w:rsidR="0046052B" w:rsidRPr="002407FA">
        <w:fldChar w:fldCharType="separate"/>
      </w:r>
      <w:r w:rsidR="00EF0BBC" w:rsidRPr="002407FA">
        <w:rPr>
          <w:rFonts w:cs="Arial"/>
          <w:color w:val="FF0000"/>
        </w:rPr>
        <w:t>##</w:t>
      </w:r>
      <w:r w:rsidR="00EF0BBC" w:rsidRPr="002407FA">
        <w:rPr>
          <w:color w:val="FF0000"/>
        </w:rPr>
        <w:t>TOE name (short)</w:t>
      </w:r>
      <w:bookmarkEnd w:id="22"/>
      <w:r w:rsidR="0046052B" w:rsidRPr="002407FA">
        <w:fldChar w:fldCharType="end"/>
      </w:r>
    </w:p>
    <w:p w:rsidR="00A805CB" w:rsidRPr="002407FA" w:rsidRDefault="002875B3" w:rsidP="00C9770C">
      <w:r w:rsidRPr="002407FA">
        <w:t xml:space="preserve">Target of evaluation (TOE) of this evaluation technical report (ETR) </w:t>
      </w:r>
      <w:r w:rsidR="00C33205" w:rsidRPr="002407FA">
        <w:t xml:space="preserve">is </w:t>
      </w:r>
      <w:r w:rsidRPr="002407FA">
        <w:t>the product</w:t>
      </w:r>
      <w:r w:rsidR="00BB30E9" w:rsidRPr="002407FA">
        <w:t xml:space="preserve"> </w:t>
      </w:r>
      <w:r w:rsidR="00F840FB" w:rsidRPr="002407FA">
        <w:fldChar w:fldCharType="begin"/>
      </w:r>
      <w:r w:rsidR="00F840FB" w:rsidRPr="002407FA">
        <w:instrText xml:space="preserve"> REF text_product_long \h </w:instrText>
      </w:r>
      <w:r w:rsidR="00DD25D7" w:rsidRPr="002407FA">
        <w:instrText xml:space="preserve"> \* MERGEFORMAT </w:instrText>
      </w:r>
      <w:r w:rsidR="00F840FB" w:rsidRPr="002407FA">
        <w:fldChar w:fldCharType="separate"/>
      </w:r>
      <w:r w:rsidR="00EF0BBC" w:rsidRPr="00EF0BBC">
        <w:rPr>
          <w:rFonts w:cs="Arial"/>
          <w:color w:val="FF0000"/>
        </w:rPr>
        <w:t>##</w:t>
      </w:r>
      <w:r w:rsidR="00EF0BBC" w:rsidRPr="002407FA">
        <w:rPr>
          <w:color w:val="FF0000"/>
        </w:rPr>
        <w:t>TOE name (long</w:t>
      </w:r>
      <w:r w:rsidR="00EF0BBC">
        <w:rPr>
          <w:color w:val="FF0000"/>
        </w:rPr>
        <w:t>)</w:t>
      </w:r>
      <w:r w:rsidR="00F840FB" w:rsidRPr="002407FA">
        <w:fldChar w:fldCharType="end"/>
      </w:r>
      <w:r w:rsidR="000E315C" w:rsidRPr="002407FA">
        <w:rPr>
          <w:szCs w:val="22"/>
        </w:rPr>
        <w:t>.</w:t>
      </w:r>
      <w:r w:rsidR="00552937" w:rsidRPr="002407FA">
        <w:t xml:space="preserve"> </w:t>
      </w:r>
      <w:r w:rsidR="00064B75" w:rsidRPr="002407FA">
        <w:t>The TOE is</w:t>
      </w:r>
      <w:r w:rsidR="00A805CB" w:rsidRPr="002407FA">
        <w:t xml:space="preserve"> a</w:t>
      </w:r>
      <w:r w:rsidR="00064B75" w:rsidRPr="002407FA">
        <w:t xml:space="preserve"> POI payment terminal of the vendor </w:t>
      </w:r>
      <w:r w:rsidR="002407FA" w:rsidRPr="001E2CCE">
        <w:rPr>
          <w:color w:val="FF0000"/>
        </w:rPr>
        <w:fldChar w:fldCharType="begin"/>
      </w:r>
      <w:r w:rsidR="002407FA" w:rsidRPr="001E2CCE">
        <w:rPr>
          <w:color w:val="FF0000"/>
        </w:rPr>
        <w:instrText xml:space="preserve"> REF text_sponsor_long \h  \* MERGEFORMAT </w:instrText>
      </w:r>
      <w:r w:rsidR="002407FA" w:rsidRPr="001E2CCE">
        <w:rPr>
          <w:color w:val="FF0000"/>
        </w:rPr>
      </w:r>
      <w:r w:rsidR="002407FA" w:rsidRPr="001E2CCE">
        <w:rPr>
          <w:color w:val="FF0000"/>
        </w:rPr>
        <w:fldChar w:fldCharType="separate"/>
      </w:r>
      <w:r w:rsidR="00EF0BBC" w:rsidRPr="002407FA">
        <w:rPr>
          <w:color w:val="FF0000"/>
        </w:rPr>
        <w:t>##Sponsor (long)</w:t>
      </w:r>
      <w:r w:rsidR="002407FA" w:rsidRPr="001E2CCE">
        <w:rPr>
          <w:color w:val="FF0000"/>
        </w:rPr>
        <w:fldChar w:fldCharType="end"/>
      </w:r>
      <w:r w:rsidR="00945CD2" w:rsidRPr="002407FA">
        <w:rPr>
          <w:szCs w:val="22"/>
        </w:rPr>
        <w:t>.</w:t>
      </w:r>
      <w:r w:rsidR="00064B75" w:rsidRPr="002407FA">
        <w:t xml:space="preserve"> </w:t>
      </w:r>
      <w:r w:rsidR="001D745A">
        <w:rPr>
          <w:color w:val="00B050"/>
        </w:rPr>
        <w:t>A</w:t>
      </w:r>
      <w:r w:rsidR="009F3199" w:rsidRPr="002407FA">
        <w:rPr>
          <w:color w:val="00B050"/>
        </w:rPr>
        <w:t>dd short description like</w:t>
      </w:r>
      <w:r w:rsidR="00945CD2" w:rsidRPr="002407FA">
        <w:rPr>
          <w:color w:val="00B050"/>
        </w:rPr>
        <w:t xml:space="preserve"> for instance</w:t>
      </w:r>
      <w:r w:rsidR="009F3199" w:rsidRPr="002407FA">
        <w:rPr>
          <w:color w:val="00B050"/>
        </w:rPr>
        <w:t xml:space="preserve">: </w:t>
      </w:r>
      <w:r w:rsidR="00064B75" w:rsidRPr="002407FA">
        <w:rPr>
          <w:color w:val="FF0000"/>
        </w:rPr>
        <w:t xml:space="preserve">The TOE is a payment terminal with Integrated Circuit (IC) Card based online and offline transaction capabilities. The TOE is a Point-of-Interaction (POI) that manages transaction data, provides external communications and secure pin entry capabilities. The TOE includes security features used by payment applications, but the payment applications themselves are not part of the TOE. Any other part of the </w:t>
      </w:r>
      <w:r w:rsidR="00064B75" w:rsidRPr="002407FA">
        <w:rPr>
          <w:color w:val="FF0000"/>
        </w:rPr>
        <w:fldChar w:fldCharType="begin"/>
      </w:r>
      <w:r w:rsidR="00064B75" w:rsidRPr="002407FA">
        <w:rPr>
          <w:color w:val="FF0000"/>
        </w:rPr>
        <w:instrText xml:space="preserve"> REF text_product_long \h </w:instrText>
      </w:r>
      <w:r w:rsidR="00DD25D7" w:rsidRPr="002407FA">
        <w:rPr>
          <w:color w:val="FF0000"/>
        </w:rPr>
        <w:instrText xml:space="preserve"> \* MERGEFORMAT </w:instrText>
      </w:r>
      <w:r w:rsidR="00064B75" w:rsidRPr="002407FA">
        <w:rPr>
          <w:color w:val="FF0000"/>
        </w:rPr>
      </w:r>
      <w:r w:rsidR="00064B75" w:rsidRPr="002407FA">
        <w:rPr>
          <w:color w:val="FF0000"/>
        </w:rPr>
        <w:fldChar w:fldCharType="separate"/>
      </w:r>
      <w:r w:rsidR="00EF0BBC" w:rsidRPr="00EF0BBC">
        <w:rPr>
          <w:rFonts w:cs="Arial"/>
          <w:color w:val="FF0000"/>
        </w:rPr>
        <w:t>##</w:t>
      </w:r>
      <w:r w:rsidR="00EF0BBC" w:rsidRPr="002407FA">
        <w:rPr>
          <w:color w:val="FF0000"/>
        </w:rPr>
        <w:t>TOE name (long</w:t>
      </w:r>
      <w:r w:rsidR="00EF0BBC">
        <w:rPr>
          <w:color w:val="FF0000"/>
        </w:rPr>
        <w:t>)</w:t>
      </w:r>
      <w:r w:rsidR="00064B75" w:rsidRPr="002407FA">
        <w:rPr>
          <w:color w:val="FF0000"/>
        </w:rPr>
        <w:fldChar w:fldCharType="end"/>
      </w:r>
      <w:r w:rsidR="00064B75" w:rsidRPr="002407FA">
        <w:rPr>
          <w:color w:val="FF0000"/>
        </w:rPr>
        <w:t xml:space="preserve"> like other functionalities than payment, which might be processed by the device, e.g. loyalty card processing, are also out of scope of the TOE and thus out of scope of the Security Architecture</w:t>
      </w:r>
      <w:r w:rsidR="00A805CB" w:rsidRPr="002407FA">
        <w:rPr>
          <w:color w:val="FF0000"/>
        </w:rPr>
        <w:t>, Security Target</w:t>
      </w:r>
      <w:r w:rsidR="00064B75" w:rsidRPr="002407FA">
        <w:rPr>
          <w:color w:val="FF0000"/>
        </w:rPr>
        <w:t xml:space="preserve"> </w:t>
      </w:r>
      <w:r w:rsidR="00A805CB" w:rsidRPr="002407FA">
        <w:rPr>
          <w:color w:val="FF0000"/>
        </w:rPr>
        <w:t>and therefore, out of scope of the evaluation process.</w:t>
      </w:r>
    </w:p>
    <w:p w:rsidR="001E0DDA" w:rsidRPr="002407FA" w:rsidRDefault="001D745A" w:rsidP="00C9770C">
      <w:pPr>
        <w:rPr>
          <w:color w:val="00B050"/>
        </w:rPr>
      </w:pPr>
      <w:r>
        <w:rPr>
          <w:color w:val="00B050"/>
        </w:rPr>
        <w:t>A</w:t>
      </w:r>
      <w:r w:rsidR="001E0DDA" w:rsidRPr="002407FA">
        <w:rPr>
          <w:color w:val="00B050"/>
        </w:rPr>
        <w:t>dd further information about the commercial environment and use cases of the terminal and its place in the product line of the vendor.</w:t>
      </w:r>
    </w:p>
    <w:p w:rsidR="00081692" w:rsidRPr="002407FA" w:rsidRDefault="001D745A" w:rsidP="00C9770C">
      <w:pPr>
        <w:rPr>
          <w:color w:val="FF0000"/>
        </w:rPr>
      </w:pPr>
      <w:r>
        <w:rPr>
          <w:color w:val="FF0000"/>
        </w:rPr>
        <w:t>E</w:t>
      </w:r>
      <w:r w:rsidR="00081692" w:rsidRPr="002407FA">
        <w:rPr>
          <w:color w:val="FF0000"/>
        </w:rPr>
        <w:t>.g. attend/unattended, standalone/distributes architecture/to be integrated in vending machines, PIN entry on touch screen, contactless payment, third party apps, multimedia capabilities for marketing purposes, …</w:t>
      </w:r>
    </w:p>
    <w:p w:rsidR="00234B75" w:rsidRPr="002407FA" w:rsidRDefault="00DA7436" w:rsidP="00C9770C">
      <w:pPr>
        <w:rPr>
          <w:color w:val="00B050"/>
        </w:rPr>
      </w:pPr>
      <w:r>
        <w:rPr>
          <w:color w:val="00B050"/>
        </w:rPr>
        <w:t>A</w:t>
      </w:r>
      <w:r w:rsidR="00963D19" w:rsidRPr="002407FA">
        <w:rPr>
          <w:color w:val="00B050"/>
        </w:rPr>
        <w:t>dd an image of the whole TOE</w:t>
      </w:r>
    </w:p>
    <w:p w:rsidR="007D2B72" w:rsidRPr="002407FA" w:rsidRDefault="00080C42" w:rsidP="00A55EF0">
      <w:pPr>
        <w:tabs>
          <w:tab w:val="clear" w:pos="709"/>
        </w:tabs>
        <w:rPr>
          <w:rFonts w:cs="Arial"/>
          <w:szCs w:val="22"/>
        </w:rPr>
      </w:pPr>
      <w:r w:rsidRPr="002407FA">
        <w:rPr>
          <w:rFonts w:cs="Arial"/>
          <w:szCs w:val="22"/>
        </w:rPr>
        <w:t xml:space="preserve">According to the Work Unit [AGD_OPE.1-1] the evaluator has to examine the operational user guidance of the TOE whether it describes, for each user role, </w:t>
      </w:r>
      <w:r w:rsidRPr="002407FA">
        <w:rPr>
          <w:rFonts w:cs="Arial"/>
          <w:iCs/>
        </w:rPr>
        <w:t>the user-accessible functions and privileges that should be controlled in a secure processing environment, including appropriate warnings. In Common Criteria evaluations for POIs, one user role is the payment application developer</w:t>
      </w:r>
      <w:r w:rsidR="007D2B72" w:rsidRPr="002407FA">
        <w:rPr>
          <w:rFonts w:cs="Arial"/>
          <w:szCs w:val="22"/>
        </w:rPr>
        <w:t>.</w:t>
      </w:r>
    </w:p>
    <w:p w:rsidR="00A55EF0" w:rsidRPr="002407FA" w:rsidRDefault="007D2B72" w:rsidP="00A55EF0">
      <w:pPr>
        <w:tabs>
          <w:tab w:val="clear" w:pos="709"/>
        </w:tabs>
        <w:rPr>
          <w:rFonts w:cs="Arial"/>
          <w:szCs w:val="22"/>
        </w:rPr>
      </w:pPr>
      <w:r w:rsidRPr="002407FA">
        <w:rPr>
          <w:rFonts w:cs="Arial"/>
          <w:szCs w:val="22"/>
        </w:rPr>
        <w:t>To securely use the TOE, the following guidance documents are to be considered by the payment application developer:</w:t>
      </w:r>
    </w:p>
    <w:p w:rsidR="005E732E" w:rsidRPr="002407FA" w:rsidRDefault="00DA7436" w:rsidP="005E732E">
      <w:pPr>
        <w:tabs>
          <w:tab w:val="clear" w:pos="709"/>
        </w:tabs>
        <w:rPr>
          <w:color w:val="00B050"/>
        </w:rPr>
      </w:pPr>
      <w:r>
        <w:rPr>
          <w:color w:val="00B050"/>
        </w:rPr>
        <w:t>A</w:t>
      </w:r>
      <w:r w:rsidR="007713C2" w:rsidRPr="002407FA">
        <w:rPr>
          <w:color w:val="00B050"/>
        </w:rPr>
        <w:t>dd a</w:t>
      </w:r>
      <w:r w:rsidR="005E732E" w:rsidRPr="002407FA">
        <w:rPr>
          <w:color w:val="00B050"/>
        </w:rPr>
        <w:t xml:space="preserve"> list</w:t>
      </w:r>
      <w:r w:rsidR="007713C2" w:rsidRPr="002407FA">
        <w:rPr>
          <w:color w:val="00B050"/>
        </w:rPr>
        <w:t xml:space="preserve"> of</w:t>
      </w:r>
      <w:r w:rsidR="005E732E" w:rsidRPr="002407FA">
        <w:rPr>
          <w:color w:val="00B050"/>
        </w:rPr>
        <w:t xml:space="preserve"> all documents needed by the user of the terminal platform (application developer user guidance</w:t>
      </w:r>
      <w:r w:rsidR="007D2B72" w:rsidRPr="002407FA">
        <w:rPr>
          <w:color w:val="00B050"/>
        </w:rPr>
        <w:t>, correct usage of TOE security functionalities by applications, etc.</w:t>
      </w:r>
      <w:r w:rsidR="005E732E" w:rsidRPr="002407FA">
        <w:rPr>
          <w:color w:val="00B050"/>
        </w:rPr>
        <w:t>)</w:t>
      </w:r>
      <w:r w:rsidR="002407FA">
        <w:rPr>
          <w:color w:val="00B050"/>
        </w:rPr>
        <w:t xml:space="preserve"> or equivalent description.</w:t>
      </w:r>
    </w:p>
    <w:p w:rsidR="00193649" w:rsidRPr="002407FA" w:rsidRDefault="0081343C" w:rsidP="00193649">
      <w:r w:rsidRPr="002407FA">
        <w:br w:type="page"/>
      </w:r>
    </w:p>
    <w:p w:rsidR="002875B3" w:rsidRPr="002407FA" w:rsidRDefault="002875B3" w:rsidP="00193649">
      <w:pPr>
        <w:pStyle w:val="berschrift2"/>
      </w:pPr>
      <w:bookmarkStart w:id="23" w:name="_Toc6293205"/>
      <w:r w:rsidRPr="002407FA">
        <w:lastRenderedPageBreak/>
        <w:t>Participating Persons</w:t>
      </w:r>
      <w:bookmarkEnd w:id="23"/>
    </w:p>
    <w:p w:rsidR="002875B3" w:rsidRPr="002407FA" w:rsidRDefault="002875B3">
      <w:r w:rsidRPr="002407FA">
        <w:t>The following parties were involved in the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693"/>
        <w:gridCol w:w="4462"/>
      </w:tblGrid>
      <w:tr w:rsidR="002875B3" w:rsidRPr="002407FA" w:rsidTr="00FC6331">
        <w:tc>
          <w:tcPr>
            <w:tcW w:w="2055" w:type="dxa"/>
            <w:shd w:val="clear" w:color="auto" w:fill="D9D9D9" w:themeFill="background1" w:themeFillShade="D9"/>
          </w:tcPr>
          <w:p w:rsidR="002875B3" w:rsidRPr="002407FA" w:rsidRDefault="002875B3">
            <w:pPr>
              <w:spacing w:before="60" w:after="60" w:line="240" w:lineRule="auto"/>
              <w:jc w:val="left"/>
              <w:rPr>
                <w:b/>
                <w:bCs/>
              </w:rPr>
            </w:pPr>
            <w:r w:rsidRPr="002407FA">
              <w:rPr>
                <w:b/>
                <w:bCs/>
              </w:rPr>
              <w:t>Applicant:</w:t>
            </w:r>
          </w:p>
        </w:tc>
        <w:tc>
          <w:tcPr>
            <w:tcW w:w="7155" w:type="dxa"/>
            <w:gridSpan w:val="2"/>
            <w:shd w:val="clear" w:color="auto" w:fill="D9D9D9" w:themeFill="background1" w:themeFillShade="D9"/>
          </w:tcPr>
          <w:p w:rsidR="002875B3" w:rsidRPr="002407FA" w:rsidRDefault="00C43B7A">
            <w:pPr>
              <w:spacing w:before="60" w:after="60" w:line="240" w:lineRule="auto"/>
              <w:jc w:val="left"/>
              <w:rPr>
                <w:szCs w:val="22"/>
              </w:rPr>
            </w:pPr>
            <w:r w:rsidRPr="002407FA">
              <w:fldChar w:fldCharType="begin"/>
            </w:r>
            <w:r w:rsidRPr="002407FA">
              <w:rPr>
                <w:szCs w:val="22"/>
              </w:rPr>
              <w:instrText xml:space="preserve"> REF text_developer_short \h </w:instrText>
            </w:r>
            <w:r w:rsidR="001E2CCE" w:rsidRPr="002407FA">
              <w:instrText xml:space="preserve"> \* MERGEFORMAT </w:instrText>
            </w:r>
            <w:r w:rsidRPr="002407FA">
              <w:fldChar w:fldCharType="separate"/>
            </w:r>
            <w:r w:rsidR="00EF0BBC" w:rsidRPr="002407FA">
              <w:rPr>
                <w:color w:val="FF0000"/>
              </w:rPr>
              <w:t>##Developer (short)</w:t>
            </w:r>
            <w:r w:rsidRPr="002407FA">
              <w:fldChar w:fldCharType="end"/>
            </w:r>
          </w:p>
          <w:p w:rsidR="005F444F" w:rsidRPr="002407FA" w:rsidRDefault="005F444F">
            <w:pPr>
              <w:spacing w:before="60" w:after="60" w:line="240" w:lineRule="auto"/>
              <w:jc w:val="left"/>
            </w:pPr>
          </w:p>
        </w:tc>
      </w:tr>
      <w:tr w:rsidR="002875B3" w:rsidRPr="002407FA" w:rsidTr="00FC6331">
        <w:tc>
          <w:tcPr>
            <w:tcW w:w="2055" w:type="dxa"/>
          </w:tcPr>
          <w:p w:rsidR="002875B3" w:rsidRPr="002407FA" w:rsidRDefault="002875B3">
            <w:pPr>
              <w:spacing w:before="60" w:after="60" w:line="240" w:lineRule="auto"/>
              <w:jc w:val="left"/>
              <w:rPr>
                <w:b/>
                <w:bCs/>
              </w:rPr>
            </w:pPr>
            <w:r w:rsidRPr="002407FA">
              <w:rPr>
                <w:b/>
                <w:bCs/>
              </w:rPr>
              <w:t>Certification Body</w:t>
            </w:r>
          </w:p>
        </w:tc>
        <w:tc>
          <w:tcPr>
            <w:tcW w:w="7155" w:type="dxa"/>
            <w:gridSpan w:val="2"/>
          </w:tcPr>
          <w:p w:rsidR="005F444F" w:rsidRPr="002407FA" w:rsidRDefault="004D2DD5" w:rsidP="004D2DD5">
            <w:pPr>
              <w:spacing w:before="60" w:after="60" w:line="240" w:lineRule="auto"/>
              <w:jc w:val="left"/>
            </w:pPr>
            <w:r w:rsidRPr="006042CC">
              <w:rPr>
                <w:highlight w:val="yellow"/>
              </w:rPr>
              <w:fldChar w:fldCharType="begin"/>
            </w:r>
            <w:r w:rsidRPr="006042CC">
              <w:instrText xml:space="preserve"> REF text_certification_body_short \h </w:instrText>
            </w:r>
            <w:r w:rsidR="002407FA" w:rsidRPr="006042CC">
              <w:rPr>
                <w:highlight w:val="yellow"/>
              </w:rPr>
              <w:instrText xml:space="preserve"> \* MERGEFORMAT </w:instrText>
            </w:r>
            <w:r w:rsidRPr="006042CC">
              <w:rPr>
                <w:highlight w:val="yellow"/>
              </w:rPr>
            </w:r>
            <w:r w:rsidRPr="006042CC">
              <w:rPr>
                <w:highlight w:val="yellow"/>
              </w:rPr>
              <w:fldChar w:fldCharType="separate"/>
            </w:r>
            <w:r w:rsidR="00EF0BBC" w:rsidRPr="009A66F8">
              <w:t>Common.SECC</w:t>
            </w:r>
            <w:r w:rsidRPr="006042CC">
              <w:rPr>
                <w:highlight w:val="yellow"/>
              </w:rPr>
              <w:fldChar w:fldCharType="end"/>
            </w:r>
          </w:p>
        </w:tc>
      </w:tr>
      <w:tr w:rsidR="005F444F" w:rsidRPr="002407FA" w:rsidTr="00FC6331">
        <w:tc>
          <w:tcPr>
            <w:tcW w:w="2055" w:type="dxa"/>
          </w:tcPr>
          <w:p w:rsidR="005F444F" w:rsidRPr="002407FA" w:rsidRDefault="005F444F" w:rsidP="00BE31BD">
            <w:pPr>
              <w:spacing w:before="60" w:after="60" w:line="240" w:lineRule="auto"/>
              <w:jc w:val="left"/>
              <w:rPr>
                <w:b/>
                <w:bCs/>
              </w:rPr>
            </w:pPr>
            <w:r w:rsidRPr="002407FA">
              <w:rPr>
                <w:b/>
                <w:bCs/>
              </w:rPr>
              <w:t>Evaluation Facility / Evaluators:</w:t>
            </w:r>
          </w:p>
        </w:tc>
        <w:tc>
          <w:tcPr>
            <w:tcW w:w="7155" w:type="dxa"/>
            <w:gridSpan w:val="2"/>
          </w:tcPr>
          <w:p w:rsidR="005F444F" w:rsidRPr="002407FA" w:rsidRDefault="00180CA4" w:rsidP="00180CA4">
            <w:pPr>
              <w:spacing w:before="60" w:after="60" w:line="240" w:lineRule="auto"/>
              <w:jc w:val="left"/>
              <w:rPr>
                <w:color w:val="FF0000"/>
              </w:rPr>
            </w:pPr>
            <w:r>
              <w:rPr>
                <w:color w:val="FF0000"/>
              </w:rPr>
              <w:fldChar w:fldCharType="begin"/>
            </w:r>
            <w:r>
              <w:rPr>
                <w:color w:val="FF0000"/>
              </w:rPr>
              <w:instrText xml:space="preserve"> REF text_Evaluation_facility \h </w:instrText>
            </w:r>
            <w:r>
              <w:rPr>
                <w:color w:val="FF0000"/>
              </w:rPr>
            </w:r>
            <w:r>
              <w:rPr>
                <w:color w:val="FF0000"/>
              </w:rPr>
              <w:fldChar w:fldCharType="separate"/>
            </w:r>
            <w:r w:rsidR="00EF0BBC" w:rsidRPr="00180CA4">
              <w:rPr>
                <w:color w:val="FF0000"/>
              </w:rPr>
              <w:t>##Evaluation facility</w:t>
            </w:r>
            <w:r>
              <w:rPr>
                <w:color w:val="FF0000"/>
              </w:rPr>
              <w:fldChar w:fldCharType="end"/>
            </w:r>
            <w:r w:rsidR="00CE766C" w:rsidRPr="002407FA">
              <w:rPr>
                <w:color w:val="FF0000"/>
              </w:rPr>
              <w:t>,</w:t>
            </w:r>
            <w:r w:rsidR="00524F58">
              <w:rPr>
                <w:color w:val="FF0000"/>
              </w:rPr>
              <w:br/>
            </w:r>
            <w:bookmarkStart w:id="24" w:name="text_Evaluation_facility_line1"/>
            <w:r w:rsidR="00523F81">
              <w:rPr>
                <w:color w:val="FF0000"/>
              </w:rPr>
              <w:t>##</w:t>
            </w:r>
            <w:r>
              <w:rPr>
                <w:color w:val="FF0000"/>
              </w:rPr>
              <w:t xml:space="preserve">Evaluation facility </w:t>
            </w:r>
            <w:r w:rsidR="008E71B5" w:rsidRPr="002407FA">
              <w:rPr>
                <w:color w:val="FF0000"/>
              </w:rPr>
              <w:t>a</w:t>
            </w:r>
            <w:r w:rsidR="00CE766C" w:rsidRPr="002407FA">
              <w:rPr>
                <w:color w:val="FF0000"/>
              </w:rPr>
              <w:t>ddres</w:t>
            </w:r>
            <w:r w:rsidR="008E71B5" w:rsidRPr="002407FA">
              <w:rPr>
                <w:color w:val="FF0000"/>
              </w:rPr>
              <w:t>s line 1</w:t>
            </w:r>
            <w:bookmarkEnd w:id="24"/>
            <w:r w:rsidR="008E71B5" w:rsidRPr="002407FA">
              <w:rPr>
                <w:color w:val="FF0000"/>
              </w:rPr>
              <w:br/>
            </w:r>
            <w:bookmarkStart w:id="25" w:name="text_Evaluation_facility_line2"/>
            <w:r w:rsidR="00523F81">
              <w:rPr>
                <w:color w:val="FF0000"/>
              </w:rPr>
              <w:t>##</w:t>
            </w:r>
            <w:r>
              <w:rPr>
                <w:color w:val="FF0000"/>
              </w:rPr>
              <w:t>Evaluation facility</w:t>
            </w:r>
            <w:r w:rsidR="008E71B5" w:rsidRPr="002407FA">
              <w:rPr>
                <w:color w:val="FF0000"/>
              </w:rPr>
              <w:t xml:space="preserve"> address line 2</w:t>
            </w:r>
            <w:bookmarkEnd w:id="25"/>
            <w:r w:rsidR="00CE766C" w:rsidRPr="002407FA">
              <w:rPr>
                <w:color w:val="FF0000"/>
              </w:rPr>
              <w:t>,</w:t>
            </w:r>
            <w:r w:rsidR="00CE766C" w:rsidRPr="002407FA">
              <w:rPr>
                <w:color w:val="FF0000"/>
              </w:rPr>
              <w:br/>
            </w:r>
            <w:r w:rsidR="006042CC">
              <w:rPr>
                <w:color w:val="FF0000"/>
              </w:rPr>
              <w:t>##</w:t>
            </w:r>
            <w:r>
              <w:rPr>
                <w:color w:val="FF0000"/>
              </w:rPr>
              <w:t>Evaluation facility</w:t>
            </w:r>
            <w:r w:rsidR="005576D0">
              <w:rPr>
                <w:color w:val="FF0000"/>
              </w:rPr>
              <w:t xml:space="preserve"> </w:t>
            </w:r>
            <w:r w:rsidR="00CE766C" w:rsidRPr="002407FA">
              <w:rPr>
                <w:color w:val="FF0000"/>
              </w:rPr>
              <w:t>Phone</w:t>
            </w:r>
          </w:p>
        </w:tc>
      </w:tr>
      <w:tr w:rsidR="00406EE0" w:rsidRPr="002407FA" w:rsidTr="00FC6331">
        <w:tc>
          <w:tcPr>
            <w:tcW w:w="2055" w:type="dxa"/>
          </w:tcPr>
          <w:p w:rsidR="00406EE0" w:rsidRPr="002407FA" w:rsidRDefault="00406EE0">
            <w:pPr>
              <w:spacing w:before="60" w:after="60" w:line="240" w:lineRule="auto"/>
              <w:jc w:val="left"/>
              <w:rPr>
                <w:b/>
                <w:bCs/>
              </w:rPr>
            </w:pPr>
          </w:p>
        </w:tc>
        <w:tc>
          <w:tcPr>
            <w:tcW w:w="2693" w:type="dxa"/>
            <w:shd w:val="clear" w:color="auto" w:fill="F2F2F2" w:themeFill="background1" w:themeFillShade="F2"/>
          </w:tcPr>
          <w:p w:rsidR="00406EE0" w:rsidRPr="002407FA" w:rsidRDefault="00406EE0" w:rsidP="002B4495">
            <w:pPr>
              <w:spacing w:before="60" w:after="60"/>
              <w:jc w:val="left"/>
            </w:pPr>
            <w:r w:rsidRPr="002407FA">
              <w:t>Name</w:t>
            </w:r>
          </w:p>
        </w:tc>
        <w:tc>
          <w:tcPr>
            <w:tcW w:w="4462" w:type="dxa"/>
            <w:shd w:val="clear" w:color="auto" w:fill="F2F2F2" w:themeFill="background1" w:themeFillShade="F2"/>
          </w:tcPr>
          <w:p w:rsidR="00406EE0" w:rsidRPr="002407FA" w:rsidRDefault="001E53AF" w:rsidP="002B4495">
            <w:pPr>
              <w:spacing w:before="60" w:after="60"/>
              <w:jc w:val="left"/>
            </w:pPr>
            <w:r w:rsidRPr="002407FA">
              <w:t>Role and task</w:t>
            </w:r>
          </w:p>
        </w:tc>
      </w:tr>
      <w:tr w:rsidR="005F444F" w:rsidRPr="002407FA" w:rsidTr="00FC6331">
        <w:tc>
          <w:tcPr>
            <w:tcW w:w="2055" w:type="dxa"/>
          </w:tcPr>
          <w:p w:rsidR="005F444F" w:rsidRPr="002407FA" w:rsidRDefault="005F444F">
            <w:pPr>
              <w:spacing w:before="60" w:after="60" w:line="240" w:lineRule="auto"/>
              <w:jc w:val="left"/>
              <w:rPr>
                <w:b/>
                <w:bCs/>
              </w:rPr>
            </w:pPr>
          </w:p>
        </w:tc>
        <w:tc>
          <w:tcPr>
            <w:tcW w:w="2693" w:type="dxa"/>
          </w:tcPr>
          <w:p w:rsidR="005F444F" w:rsidRPr="002407FA" w:rsidRDefault="00DA7436" w:rsidP="002B4495">
            <w:pPr>
              <w:spacing w:before="60" w:after="60"/>
              <w:jc w:val="left"/>
              <w:rPr>
                <w:color w:val="FF0000"/>
              </w:rPr>
            </w:pPr>
            <w:r w:rsidRPr="00DA7436">
              <w:rPr>
                <w:color w:val="00B050"/>
              </w:rPr>
              <w:t>Add names of participants</w:t>
            </w:r>
          </w:p>
        </w:tc>
        <w:tc>
          <w:tcPr>
            <w:tcW w:w="4462" w:type="dxa"/>
          </w:tcPr>
          <w:p w:rsidR="00CE5F4F" w:rsidRPr="002407FA" w:rsidRDefault="006042CC" w:rsidP="0007304F">
            <w:pPr>
              <w:spacing w:before="60" w:after="60"/>
              <w:jc w:val="left"/>
              <w:rPr>
                <w:color w:val="FF0000"/>
              </w:rPr>
            </w:pPr>
            <w:r>
              <w:rPr>
                <w:color w:val="FF0000"/>
              </w:rPr>
              <w:t>##</w:t>
            </w:r>
            <w:r w:rsidR="005F444F" w:rsidRPr="002407FA">
              <w:rPr>
                <w:color w:val="FF0000"/>
              </w:rPr>
              <w:t>Head evaluator</w:t>
            </w:r>
            <w:r w:rsidRPr="006042CC">
              <w:t>,</w:t>
            </w:r>
            <w:r w:rsidR="00FC6331" w:rsidRPr="002407FA">
              <w:rPr>
                <w:color w:val="FF0000"/>
              </w:rPr>
              <w:t xml:space="preserve"> </w:t>
            </w:r>
            <w:r>
              <w:rPr>
                <w:color w:val="FF0000"/>
              </w:rPr>
              <w:t>##</w:t>
            </w:r>
            <w:r w:rsidR="00CE5F4F" w:rsidRPr="002407FA">
              <w:rPr>
                <w:color w:val="FF0000"/>
              </w:rPr>
              <w:t>Project Management</w:t>
            </w:r>
            <w:r w:rsidR="00423EBD" w:rsidRPr="002407FA">
              <w:rPr>
                <w:color w:val="FF0000"/>
              </w:rPr>
              <w:t xml:space="preserve"> </w:t>
            </w:r>
          </w:p>
        </w:tc>
      </w:tr>
      <w:tr w:rsidR="00CE766C" w:rsidRPr="002407FA" w:rsidTr="00FC6331">
        <w:tc>
          <w:tcPr>
            <w:tcW w:w="2055" w:type="dxa"/>
          </w:tcPr>
          <w:p w:rsidR="00CE766C" w:rsidRPr="002407FA" w:rsidRDefault="00CE766C">
            <w:pPr>
              <w:spacing w:before="60" w:after="60" w:line="240" w:lineRule="auto"/>
              <w:jc w:val="left"/>
              <w:rPr>
                <w:b/>
                <w:bCs/>
              </w:rPr>
            </w:pPr>
          </w:p>
        </w:tc>
        <w:tc>
          <w:tcPr>
            <w:tcW w:w="2693" w:type="dxa"/>
          </w:tcPr>
          <w:p w:rsidR="00CE766C" w:rsidRPr="002407FA" w:rsidRDefault="00CE766C">
            <w:pPr>
              <w:rPr>
                <w:color w:val="FF0000"/>
              </w:rPr>
            </w:pPr>
            <w:r w:rsidRPr="002407FA">
              <w:rPr>
                <w:color w:val="FF0000"/>
              </w:rPr>
              <w:t>…</w:t>
            </w:r>
          </w:p>
        </w:tc>
        <w:tc>
          <w:tcPr>
            <w:tcW w:w="4462" w:type="dxa"/>
          </w:tcPr>
          <w:p w:rsidR="00CE766C" w:rsidRPr="002407FA" w:rsidRDefault="00CE766C" w:rsidP="002A4100">
            <w:pPr>
              <w:spacing w:before="60" w:after="60"/>
              <w:jc w:val="left"/>
              <w:rPr>
                <w:color w:val="FF0000"/>
              </w:rPr>
            </w:pPr>
            <w:r w:rsidRPr="002407FA">
              <w:rPr>
                <w:color w:val="FF0000"/>
              </w:rPr>
              <w:t>…</w:t>
            </w:r>
          </w:p>
        </w:tc>
      </w:tr>
      <w:tr w:rsidR="0007304F" w:rsidRPr="002407FA" w:rsidTr="00FC6331">
        <w:tc>
          <w:tcPr>
            <w:tcW w:w="2055" w:type="dxa"/>
          </w:tcPr>
          <w:p w:rsidR="0007304F" w:rsidRPr="002407FA" w:rsidRDefault="0007304F">
            <w:pPr>
              <w:spacing w:before="60" w:after="60" w:line="240" w:lineRule="auto"/>
              <w:jc w:val="left"/>
              <w:rPr>
                <w:b/>
                <w:bCs/>
              </w:rPr>
            </w:pPr>
          </w:p>
        </w:tc>
        <w:tc>
          <w:tcPr>
            <w:tcW w:w="2693" w:type="dxa"/>
          </w:tcPr>
          <w:p w:rsidR="0007304F" w:rsidRPr="002407FA" w:rsidRDefault="0007304F" w:rsidP="0007304F">
            <w:pPr>
              <w:rPr>
                <w:color w:val="FF0000"/>
              </w:rPr>
            </w:pPr>
            <w:r w:rsidRPr="002407FA">
              <w:rPr>
                <w:color w:val="FF0000"/>
              </w:rPr>
              <w:t>…</w:t>
            </w:r>
          </w:p>
        </w:tc>
        <w:tc>
          <w:tcPr>
            <w:tcW w:w="4462" w:type="dxa"/>
          </w:tcPr>
          <w:p w:rsidR="0007304F" w:rsidRPr="002407FA" w:rsidRDefault="0007304F" w:rsidP="0007304F">
            <w:pPr>
              <w:spacing w:before="60" w:after="60"/>
              <w:jc w:val="left"/>
              <w:rPr>
                <w:color w:val="FF0000"/>
              </w:rPr>
            </w:pPr>
            <w:r w:rsidRPr="002407FA">
              <w:rPr>
                <w:color w:val="FF0000"/>
              </w:rPr>
              <w:t>…</w:t>
            </w:r>
          </w:p>
        </w:tc>
      </w:tr>
    </w:tbl>
    <w:p w:rsidR="00E53CBA" w:rsidRPr="002407FA" w:rsidRDefault="00553555" w:rsidP="00553555">
      <w:pPr>
        <w:pStyle w:val="Beschriftung"/>
      </w:pPr>
      <w:r w:rsidRPr="002407FA">
        <w:t xml:space="preserve">Table </w:t>
      </w:r>
      <w:r w:rsidRPr="002407FA">
        <w:fldChar w:fldCharType="begin"/>
      </w:r>
      <w:r w:rsidRPr="002407FA">
        <w:instrText xml:space="preserve"> SEQ Table \* ARABIC </w:instrText>
      </w:r>
      <w:r w:rsidRPr="002407FA">
        <w:fldChar w:fldCharType="separate"/>
      </w:r>
      <w:r w:rsidR="00EF0BBC">
        <w:rPr>
          <w:noProof/>
        </w:rPr>
        <w:t>1</w:t>
      </w:r>
      <w:r w:rsidRPr="002407FA">
        <w:fldChar w:fldCharType="end"/>
      </w:r>
      <w:r w:rsidRPr="002407FA">
        <w:t xml:space="preserve"> Participants</w:t>
      </w:r>
    </w:p>
    <w:p w:rsidR="004E462C" w:rsidRPr="002407FA" w:rsidRDefault="004E462C">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2407FA">
        <w:br w:type="page"/>
      </w:r>
    </w:p>
    <w:p w:rsidR="008578D7" w:rsidRPr="002407FA" w:rsidRDefault="008578D7" w:rsidP="00480EB6">
      <w:pPr>
        <w:pStyle w:val="berschrift2"/>
        <w:pageBreakBefore/>
        <w:ind w:left="578" w:hanging="578"/>
      </w:pPr>
      <w:bookmarkStart w:id="26" w:name="_Toc458428902"/>
      <w:bookmarkStart w:id="27" w:name="_Toc458429434"/>
      <w:bookmarkStart w:id="28" w:name="_Toc458429549"/>
      <w:bookmarkStart w:id="29" w:name="_Toc458429761"/>
      <w:bookmarkStart w:id="30" w:name="_Toc485205984"/>
      <w:bookmarkStart w:id="31" w:name="_Toc275846276"/>
      <w:bookmarkStart w:id="32" w:name="_Ref528661595"/>
      <w:bookmarkStart w:id="33" w:name="_Toc6293206"/>
      <w:bookmarkEnd w:id="26"/>
      <w:bookmarkEnd w:id="27"/>
      <w:bookmarkEnd w:id="28"/>
      <w:bookmarkEnd w:id="29"/>
      <w:bookmarkEnd w:id="30"/>
      <w:r w:rsidRPr="002407FA">
        <w:lastRenderedPageBreak/>
        <w:t>Evaluation Documents</w:t>
      </w:r>
      <w:bookmarkEnd w:id="31"/>
      <w:bookmarkEnd w:id="32"/>
      <w:bookmarkEnd w:id="33"/>
    </w:p>
    <w:p w:rsidR="008578D7" w:rsidRPr="002407FA" w:rsidRDefault="008578D7" w:rsidP="008578D7">
      <w:r w:rsidRPr="002407FA">
        <w:t>The evaluation is based on the following documents:</w:t>
      </w:r>
    </w:p>
    <w:p w:rsidR="00963D19" w:rsidRPr="002407FA" w:rsidRDefault="00963D19" w:rsidP="00963D19">
      <w:pPr>
        <w:pStyle w:val="berschrift3"/>
      </w:pPr>
      <w:bookmarkStart w:id="34" w:name="_Toc6293207"/>
      <w:r w:rsidRPr="002407FA">
        <w:t xml:space="preserve">References of the Common Criteria </w:t>
      </w:r>
      <w:r w:rsidR="002139E2" w:rsidRPr="002407FA">
        <w:t>S</w:t>
      </w:r>
      <w:r w:rsidRPr="002407FA">
        <w:t xml:space="preserve">tandard and </w:t>
      </w:r>
      <w:r w:rsidR="00DA7436">
        <w:t>a</w:t>
      </w:r>
      <w:r w:rsidRPr="002407FA">
        <w:t xml:space="preserve">ll </w:t>
      </w:r>
      <w:r w:rsidR="00DA7436">
        <w:t xml:space="preserve">relevant </w:t>
      </w:r>
      <w:r w:rsidRPr="002407FA">
        <w:t xml:space="preserve">CC </w:t>
      </w:r>
      <w:r w:rsidR="002139E2" w:rsidRPr="002407FA">
        <w:t>Supporting D</w:t>
      </w:r>
      <w:r w:rsidRPr="002407FA">
        <w:t>ocuments</w:t>
      </w:r>
      <w:bookmarkEnd w:id="34"/>
    </w:p>
    <w:p w:rsidR="00DA5CA6" w:rsidRPr="00DA7436" w:rsidRDefault="008578D7" w:rsidP="00DA5CA6">
      <w:pPr>
        <w:pStyle w:val="Listeneinzug1"/>
        <w:rPr>
          <w:rFonts w:cs="Arial"/>
        </w:rPr>
      </w:pPr>
      <w:r w:rsidRPr="002407FA">
        <w:rPr>
          <w:rFonts w:cs="Arial"/>
        </w:rPr>
        <w:tab/>
      </w:r>
      <w:r w:rsidR="00DA5CA6" w:rsidRPr="00DA7436">
        <w:t xml:space="preserve">Common Criteria, Part 1: Common Criteria for Information Technology Security Evaluation, Part 1: Introduction and General Model, Version 3.1, Revision </w:t>
      </w:r>
      <w:r w:rsidR="00D24643" w:rsidRPr="00DA7436">
        <w:t>5</w:t>
      </w:r>
      <w:r w:rsidR="00DA5CA6" w:rsidRPr="00DA7436">
        <w:t xml:space="preserve">, </w:t>
      </w:r>
      <w:r w:rsidR="00D24643" w:rsidRPr="00DA7436">
        <w:t>April 2017</w:t>
      </w:r>
      <w:r w:rsidR="00DA5CA6" w:rsidRPr="00DA7436">
        <w:t>, CCMB-201</w:t>
      </w:r>
      <w:r w:rsidR="00D24643" w:rsidRPr="00DA7436">
        <w:t>7</w:t>
      </w:r>
      <w:r w:rsidR="00DA5CA6" w:rsidRPr="00DA7436">
        <w:t>-0</w:t>
      </w:r>
      <w:r w:rsidR="00D24643" w:rsidRPr="00DA7436">
        <w:t>4</w:t>
      </w:r>
      <w:r w:rsidR="00DA5CA6" w:rsidRPr="00DA7436">
        <w:t>-001</w:t>
      </w:r>
    </w:p>
    <w:p w:rsidR="00DA5CA6" w:rsidRPr="00DA7436" w:rsidRDefault="00DA5CA6" w:rsidP="00DA5CA6">
      <w:pPr>
        <w:pStyle w:val="Listeneinzug1"/>
        <w:rPr>
          <w:rFonts w:cs="Arial"/>
        </w:rPr>
      </w:pPr>
      <w:r w:rsidRPr="00DA7436">
        <w:rPr>
          <w:rFonts w:cs="Arial"/>
        </w:rPr>
        <w:tab/>
      </w:r>
      <w:r w:rsidRPr="00DA7436">
        <w:t>Common Criteria, Part 2: Common Criteria for Information Technology Security Evaluation, Part 2: Security Functional Components, Version 3.1, Revision</w:t>
      </w:r>
      <w:r w:rsidR="00D24643" w:rsidRPr="00DA7436">
        <w:t xml:space="preserve"> 5</w:t>
      </w:r>
      <w:r w:rsidRPr="00DA7436">
        <w:t xml:space="preserve">, </w:t>
      </w:r>
      <w:r w:rsidR="00D24643" w:rsidRPr="00DA7436">
        <w:t>April 2017</w:t>
      </w:r>
      <w:r w:rsidRPr="00DA7436">
        <w:t>, CCMB-201</w:t>
      </w:r>
      <w:r w:rsidR="00D24643" w:rsidRPr="00DA7436">
        <w:t>7</w:t>
      </w:r>
      <w:r w:rsidRPr="00DA7436">
        <w:t>-0</w:t>
      </w:r>
      <w:r w:rsidR="00D24643" w:rsidRPr="00DA7436">
        <w:t>4</w:t>
      </w:r>
      <w:r w:rsidRPr="00DA7436">
        <w:t>-002</w:t>
      </w:r>
    </w:p>
    <w:p w:rsidR="00DA5CA6" w:rsidRPr="00DA7436" w:rsidRDefault="00DA5CA6" w:rsidP="00DA5CA6">
      <w:pPr>
        <w:pStyle w:val="Listeneinzug1"/>
        <w:rPr>
          <w:rFonts w:cs="Arial"/>
        </w:rPr>
      </w:pPr>
      <w:r w:rsidRPr="00DA7436">
        <w:rPr>
          <w:rFonts w:cs="Arial"/>
        </w:rPr>
        <w:tab/>
      </w:r>
      <w:r w:rsidRPr="00DA7436">
        <w:t xml:space="preserve">Common Criteria, Part 3: Common Criteria for Information Technology Security Evaluation, Part 3: Security Assurance Components, Version 3.1, Revision </w:t>
      </w:r>
      <w:r w:rsidR="00D24643" w:rsidRPr="00DA7436">
        <w:t>5</w:t>
      </w:r>
      <w:r w:rsidRPr="00DA7436">
        <w:t xml:space="preserve">, </w:t>
      </w:r>
      <w:r w:rsidR="00D24643" w:rsidRPr="00DA7436">
        <w:t>April 2017</w:t>
      </w:r>
      <w:r w:rsidRPr="00DA7436">
        <w:t>, CCMB-201</w:t>
      </w:r>
      <w:r w:rsidR="00D24643" w:rsidRPr="00DA7436">
        <w:t>7</w:t>
      </w:r>
      <w:r w:rsidRPr="00DA7436">
        <w:t>-0</w:t>
      </w:r>
      <w:r w:rsidR="00D24643" w:rsidRPr="00DA7436">
        <w:t>4</w:t>
      </w:r>
      <w:r w:rsidRPr="00DA7436">
        <w:t>-003</w:t>
      </w:r>
    </w:p>
    <w:p w:rsidR="00DA5CA6" w:rsidRPr="00DA7436" w:rsidRDefault="00DA5CA6" w:rsidP="00DA5CA6">
      <w:pPr>
        <w:pStyle w:val="Listeneinzug1"/>
      </w:pPr>
      <w:r w:rsidRPr="00DA7436">
        <w:rPr>
          <w:rFonts w:cs="Arial"/>
        </w:rPr>
        <w:tab/>
      </w:r>
      <w:r w:rsidRPr="00DA7436">
        <w:t xml:space="preserve">Common Methodology for Information Technology Security Evaluation, Evaluation Methodology, Version 3.1, Revision </w:t>
      </w:r>
      <w:r w:rsidR="00D24643" w:rsidRPr="00DA7436">
        <w:t>5</w:t>
      </w:r>
      <w:r w:rsidRPr="00DA7436">
        <w:t xml:space="preserve">, </w:t>
      </w:r>
      <w:r w:rsidR="00D24643" w:rsidRPr="00DA7436">
        <w:t>April 2017</w:t>
      </w:r>
      <w:r w:rsidRPr="00DA7436">
        <w:t>, CCMB-201</w:t>
      </w:r>
      <w:r w:rsidR="00D24643" w:rsidRPr="00DA7436">
        <w:t>7</w:t>
      </w:r>
      <w:r w:rsidRPr="00DA7436">
        <w:t>-0</w:t>
      </w:r>
      <w:r w:rsidR="00D24643" w:rsidRPr="00DA7436">
        <w:t>4</w:t>
      </w:r>
      <w:r w:rsidRPr="00DA7436">
        <w:t>-004</w:t>
      </w:r>
    </w:p>
    <w:p w:rsidR="007F3F7D" w:rsidRPr="00DA7436" w:rsidRDefault="007F3F7D" w:rsidP="007F3F7D">
      <w:pPr>
        <w:pStyle w:val="Listeneinzug1"/>
      </w:pPr>
      <w:r w:rsidRPr="00DA7436">
        <w:tab/>
        <w:t xml:space="preserve">Attack Methods for POIs, </w:t>
      </w:r>
      <w:r w:rsidR="00DA7436">
        <w:t xml:space="preserve">Version </w:t>
      </w:r>
      <w:r w:rsidRPr="00DA7436">
        <w:t>1.95, February 2015, JTEMS</w:t>
      </w:r>
    </w:p>
    <w:p w:rsidR="007F3F7D" w:rsidRPr="00DA7436" w:rsidRDefault="007F3F7D" w:rsidP="007F3F7D">
      <w:pPr>
        <w:pStyle w:val="Listeneinzug1"/>
      </w:pPr>
      <w:r w:rsidRPr="00DA7436">
        <w:tab/>
        <w:t>Application of Attack Potential to POIs, Version 1.</w:t>
      </w:r>
      <w:r w:rsidR="00D24643" w:rsidRPr="00DA7436">
        <w:t>92</w:t>
      </w:r>
      <w:r w:rsidRPr="00DA7436">
        <w:t>,</w:t>
      </w:r>
      <w:r w:rsidR="008541D1" w:rsidRPr="00DA7436">
        <w:t xml:space="preserve"> </w:t>
      </w:r>
      <w:r w:rsidR="00D24643" w:rsidRPr="00DA7436">
        <w:t>August 2014</w:t>
      </w:r>
      <w:r w:rsidR="00942351" w:rsidRPr="00DA7436">
        <w:t>, JTEMS</w:t>
      </w:r>
      <w:r w:rsidRPr="00DA7436">
        <w:t xml:space="preserve">. </w:t>
      </w:r>
    </w:p>
    <w:p w:rsidR="007F3F7D" w:rsidRPr="00DA7436" w:rsidRDefault="006D2ADF" w:rsidP="007F3F7D">
      <w:pPr>
        <w:pStyle w:val="Listeneinzug1"/>
      </w:pPr>
      <w:r w:rsidRPr="00DA7436">
        <w:tab/>
      </w:r>
      <w:r w:rsidR="007F3F7D" w:rsidRPr="00DA7436">
        <w:t xml:space="preserve">Terminals Evaluation Methodology – CEM refinement, Version 1.0, </w:t>
      </w:r>
      <w:r w:rsidR="00D24643" w:rsidRPr="00DA7436">
        <w:t>May 2011</w:t>
      </w:r>
      <w:r w:rsidR="00942351" w:rsidRPr="00DA7436">
        <w:t>, JTEMS</w:t>
      </w:r>
    </w:p>
    <w:p w:rsidR="00963D19" w:rsidRPr="002407FA" w:rsidRDefault="00963D19" w:rsidP="00963D19">
      <w:pPr>
        <w:pStyle w:val="berschrift3"/>
      </w:pPr>
      <w:bookmarkStart w:id="35" w:name="_Toc6293208"/>
      <w:r w:rsidRPr="002407FA">
        <w:t>References of Common.SECC</w:t>
      </w:r>
      <w:bookmarkEnd w:id="35"/>
      <w:r w:rsidRPr="002407FA">
        <w:t xml:space="preserve"> </w:t>
      </w:r>
    </w:p>
    <w:p w:rsidR="00824202" w:rsidRPr="00EC4815" w:rsidRDefault="006D2ADF" w:rsidP="00824202">
      <w:pPr>
        <w:pStyle w:val="Listeneinzug1"/>
      </w:pPr>
      <w:r w:rsidRPr="002407FA">
        <w:rPr>
          <w:color w:val="00B050"/>
        </w:rPr>
        <w:tab/>
      </w:r>
      <w:r w:rsidR="00824202" w:rsidRPr="00DA7436">
        <w:t>Common Security Evaluation &amp; Certification Consortium</w:t>
      </w:r>
      <w:r w:rsidR="00DA7436" w:rsidRPr="00DA7436">
        <w:t xml:space="preserve"> Rule Book</w:t>
      </w:r>
      <w:r w:rsidR="00824202" w:rsidRPr="00DA7436">
        <w:t>, Certification Scheme</w:t>
      </w:r>
      <w:r w:rsidR="00DA7436" w:rsidRPr="00DA7436">
        <w:t>,</w:t>
      </w:r>
      <w:r w:rsidR="00824202" w:rsidRPr="00DA7436">
        <w:t xml:space="preserve"> Version 1.</w:t>
      </w:r>
      <w:r w:rsidR="00EF0BBC">
        <w:t>7</w:t>
      </w:r>
      <w:r w:rsidR="00824202" w:rsidRPr="00DA7436">
        <w:t xml:space="preserve">, </w:t>
      </w:r>
      <w:r w:rsidR="00EF0BBC">
        <w:t>1</w:t>
      </w:r>
      <w:r w:rsidR="00DA7436" w:rsidRPr="00DA7436">
        <w:t xml:space="preserve"> </w:t>
      </w:r>
      <w:r w:rsidR="00EF0BBC">
        <w:t>April</w:t>
      </w:r>
      <w:r w:rsidR="00DA7436" w:rsidRPr="00DA7436">
        <w:t xml:space="preserve"> </w:t>
      </w:r>
      <w:r w:rsidR="00824202" w:rsidRPr="00DA7436">
        <w:t>201</w:t>
      </w:r>
      <w:r w:rsidR="00EF0BBC">
        <w:t>9</w:t>
      </w:r>
    </w:p>
    <w:p w:rsidR="00824202" w:rsidRPr="00EC4815" w:rsidRDefault="00824202" w:rsidP="00824202">
      <w:pPr>
        <w:pStyle w:val="Listeneinzug1"/>
      </w:pPr>
      <w:r w:rsidRPr="00EC4815">
        <w:rPr>
          <w:rFonts w:ascii="Times New Roman" w:hAnsi="Times New Roman"/>
          <w:sz w:val="26"/>
          <w:szCs w:val="26"/>
          <w:lang w:eastAsia="en-GB"/>
        </w:rPr>
        <w:tab/>
      </w:r>
      <w:r w:rsidRPr="00EC4815">
        <w:t xml:space="preserve">Annex 1: Common Criteria Evaluation of POIs – Best Practice, Common Security Evaluation Consortium, </w:t>
      </w:r>
      <w:r w:rsidR="00307C75" w:rsidRPr="00EC4815">
        <w:t>Version 1</w:t>
      </w:r>
      <w:r w:rsidRPr="00EC4815">
        <w:t xml:space="preserve">.2, 16 January 2018 </w:t>
      </w:r>
    </w:p>
    <w:p w:rsidR="006D2ADF" w:rsidRPr="00307C75" w:rsidRDefault="00824202" w:rsidP="00824202">
      <w:pPr>
        <w:pStyle w:val="Listeneinzug1"/>
      </w:pPr>
      <w:r w:rsidRPr="002407FA">
        <w:rPr>
          <w:color w:val="00B050"/>
        </w:rPr>
        <w:tab/>
      </w:r>
      <w:r w:rsidR="00384035" w:rsidRPr="00307C75">
        <w:t xml:space="preserve">Annex 2: </w:t>
      </w:r>
      <w:r w:rsidR="00307C75" w:rsidRPr="00307C75">
        <w:t xml:space="preserve">Security </w:t>
      </w:r>
      <w:r w:rsidR="00384035" w:rsidRPr="00307C75">
        <w:t xml:space="preserve">Requirements </w:t>
      </w:r>
      <w:r w:rsidR="00307C75" w:rsidRPr="00307C75">
        <w:t xml:space="preserve">for POI </w:t>
      </w:r>
      <w:r w:rsidR="00384035" w:rsidRPr="00307C75">
        <w:t xml:space="preserve">Site Audits, Common Security Evaluation Consortium, Version </w:t>
      </w:r>
      <w:r w:rsidR="009D4229">
        <w:t>2</w:t>
      </w:r>
      <w:r w:rsidR="00384035" w:rsidRPr="00307C75">
        <w:t>.</w:t>
      </w:r>
      <w:r w:rsidR="009D4229">
        <w:t>0</w:t>
      </w:r>
      <w:r w:rsidR="00384035" w:rsidRPr="00307C75">
        <w:t xml:space="preserve">, </w:t>
      </w:r>
      <w:r w:rsidR="00EC4815">
        <w:t>29</w:t>
      </w:r>
      <w:r w:rsidR="00307C75" w:rsidRPr="00307C75">
        <w:t xml:space="preserve"> </w:t>
      </w:r>
      <w:r w:rsidR="00EC4815">
        <w:t>November</w:t>
      </w:r>
      <w:r w:rsidR="00307C75" w:rsidRPr="00307C75">
        <w:t xml:space="preserve"> </w:t>
      </w:r>
      <w:r w:rsidR="00384035" w:rsidRPr="00307C75">
        <w:t xml:space="preserve">2018 </w:t>
      </w:r>
    </w:p>
    <w:p w:rsidR="0084168E" w:rsidRPr="00FB0E2A" w:rsidRDefault="00824202" w:rsidP="0084168E">
      <w:pPr>
        <w:pStyle w:val="Listeneinzug1"/>
      </w:pPr>
      <w:r w:rsidRPr="002407FA">
        <w:rPr>
          <w:color w:val="00B050"/>
        </w:rPr>
        <w:tab/>
      </w:r>
      <w:r w:rsidR="0084168E" w:rsidRPr="00FB0E2A">
        <w:t xml:space="preserve">Annex 3: Rules to perform a POI Platform CC-Evaluation, Common Security Evaluation Consortium Version </w:t>
      </w:r>
      <w:r w:rsidR="00FB0E2A" w:rsidRPr="00FB0E2A">
        <w:t>2.0</w:t>
      </w:r>
      <w:r w:rsidR="0084168E" w:rsidRPr="00FB0E2A">
        <w:t xml:space="preserve">, </w:t>
      </w:r>
      <w:r w:rsidR="00FB0E2A" w:rsidRPr="00FB0E2A">
        <w:t xml:space="preserve">29 November </w:t>
      </w:r>
      <w:r w:rsidR="0084168E" w:rsidRPr="00FB0E2A">
        <w:t>2018</w:t>
      </w:r>
    </w:p>
    <w:p w:rsidR="00FB0E2A" w:rsidRDefault="0084168E" w:rsidP="0084168E">
      <w:pPr>
        <w:pStyle w:val="Listeneinzug1"/>
      </w:pPr>
      <w:r w:rsidRPr="002407FA">
        <w:rPr>
          <w:color w:val="FF0000"/>
        </w:rPr>
        <w:tab/>
      </w:r>
      <w:r w:rsidRPr="00307C75">
        <w:t>Annex 4: Common.SECC Source Code Analysis Requirements, version 0.91 (for trial use), 16 January 2018</w:t>
      </w:r>
    </w:p>
    <w:p w:rsidR="00EF0BBC" w:rsidRDefault="00EF0BBC" w:rsidP="00EF0BBC">
      <w:r>
        <w:tab/>
        <w:t>Annex 5: Wording for a Re-assessment Statement, version 1.0, 29 November 2018</w:t>
      </w:r>
    </w:p>
    <w:p w:rsidR="00EF0BBC" w:rsidRDefault="00EF0BBC" w:rsidP="00AB31DB">
      <w:pPr>
        <w:ind w:left="708"/>
      </w:pPr>
      <w:r>
        <w:lastRenderedPageBreak/>
        <w:tab/>
        <w:t>Annex 6: Common.SECC Modular Evaluation Approach, version 1.0, 29</w:t>
      </w:r>
      <w:r w:rsidRPr="00EF0BBC">
        <w:t xml:space="preserve"> </w:t>
      </w:r>
      <w:r>
        <w:t xml:space="preserve">November </w:t>
      </w:r>
      <w:bookmarkStart w:id="36" w:name="_GoBack"/>
      <w:bookmarkEnd w:id="36"/>
      <w:r>
        <w:t>2018</w:t>
      </w:r>
    </w:p>
    <w:p w:rsidR="00EF0BBC" w:rsidRDefault="00EF0BBC" w:rsidP="0084168E">
      <w:pPr>
        <w:pStyle w:val="Listeneinzug1"/>
      </w:pPr>
    </w:p>
    <w:p w:rsidR="00963D19" w:rsidRPr="002407FA" w:rsidRDefault="002139E2" w:rsidP="00963D19">
      <w:pPr>
        <w:pStyle w:val="berschrift3"/>
      </w:pPr>
      <w:bookmarkStart w:id="37" w:name="_Toc530652850"/>
      <w:bookmarkStart w:id="38" w:name="_Toc530652888"/>
      <w:bookmarkStart w:id="39" w:name="_Toc6293209"/>
      <w:bookmarkEnd w:id="37"/>
      <w:bookmarkEnd w:id="38"/>
      <w:r w:rsidRPr="002407FA">
        <w:t>Bas</w:t>
      </w:r>
      <w:r w:rsidR="00EC4815">
        <w:t>is</w:t>
      </w:r>
      <w:r w:rsidRPr="002407FA">
        <w:t xml:space="preserve"> of the E</w:t>
      </w:r>
      <w:r w:rsidR="00963D19" w:rsidRPr="002407FA">
        <w:t>valuation Process</w:t>
      </w:r>
      <w:bookmarkEnd w:id="39"/>
    </w:p>
    <w:p w:rsidR="00E72B87" w:rsidRPr="002407FA" w:rsidRDefault="00E72B87" w:rsidP="00AE5A34">
      <w:pPr>
        <w:jc w:val="left"/>
      </w:pPr>
      <w:r w:rsidRPr="002407FA">
        <w:t xml:space="preserve">The current evaluation is </w:t>
      </w:r>
      <w:r w:rsidR="00AE5A34">
        <w:rPr>
          <w:color w:val="00B050"/>
        </w:rPr>
        <w:t>A</w:t>
      </w:r>
      <w:r w:rsidR="00D14468" w:rsidRPr="002407FA">
        <w:rPr>
          <w:color w:val="00B050"/>
        </w:rPr>
        <w:t>dd type of evaluation. Is it an initial evaluation or a re-evaluation? In case of re-evaluation add a description of the preliminary analysis of the vendor IAR document. Explain scope of evaluation (minor or major in sense of CC</w:t>
      </w:r>
      <w:r w:rsidR="00AE5A34">
        <w:rPr>
          <w:color w:val="00B050"/>
        </w:rPr>
        <w:t>, see</w:t>
      </w:r>
      <w:r w:rsidR="00AE5A34">
        <w:rPr>
          <w:rStyle w:val="Hyperlink"/>
        </w:rPr>
        <w:t xml:space="preserve"> </w:t>
      </w:r>
      <w:hyperlink r:id="rId14" w:history="1">
        <w:r w:rsidR="00AE5A34" w:rsidRPr="00AE5A34">
          <w:rPr>
            <w:rStyle w:val="Hyperlink"/>
          </w:rPr>
          <w:t>https://www.commoncriteriaportal.org/files/operatingprocedures/2012-06-01.pdf</w:t>
        </w:r>
      </w:hyperlink>
      <w:r w:rsidR="00D14468" w:rsidRPr="002407FA">
        <w:rPr>
          <w:color w:val="00B050"/>
        </w:rPr>
        <w:t>).</w:t>
      </w:r>
    </w:p>
    <w:p w:rsidR="00E72B87" w:rsidRPr="002407FA" w:rsidRDefault="00E72B87" w:rsidP="00E72B87">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0"/>
      </w:pPr>
      <w:r w:rsidRPr="002407FA">
        <w:t>The evaluation is based on the associated Security Target:</w:t>
      </w:r>
    </w:p>
    <w:p w:rsidR="00E72B87" w:rsidRPr="002407FA" w:rsidRDefault="007F3F7D" w:rsidP="00C40808">
      <w:pPr>
        <w:pStyle w:val="WorkUnitStandard"/>
        <w:numPr>
          <w:ilvl w:val="0"/>
          <w:numId w:val="21"/>
        </w:num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pPr>
      <w:r w:rsidRPr="002407FA">
        <w:t xml:space="preserve">Security Target </w:t>
      </w:r>
      <w:r w:rsidR="004B22E8" w:rsidRPr="002407FA">
        <w:fldChar w:fldCharType="begin"/>
      </w:r>
      <w:r w:rsidR="004B22E8" w:rsidRPr="002407FA">
        <w:instrText xml:space="preserve"> REF text_product_long \h </w:instrText>
      </w:r>
      <w:r w:rsidR="00F34EC2" w:rsidRPr="002407FA">
        <w:instrText xml:space="preserve"> \* MERGEFORMAT </w:instrText>
      </w:r>
      <w:r w:rsidR="004B22E8" w:rsidRPr="002407FA">
        <w:fldChar w:fldCharType="separate"/>
      </w:r>
      <w:r w:rsidR="00EF0BBC" w:rsidRPr="00EF0BBC">
        <w:rPr>
          <w:color w:val="FF0000"/>
          <w:szCs w:val="22"/>
        </w:rPr>
        <w:t>##TOE name</w:t>
      </w:r>
      <w:r w:rsidR="00EF0BBC" w:rsidRPr="002407FA">
        <w:rPr>
          <w:color w:val="FF0000"/>
        </w:rPr>
        <w:t xml:space="preserve"> (long</w:t>
      </w:r>
      <w:r w:rsidR="00EF0BBC">
        <w:rPr>
          <w:color w:val="FF0000"/>
        </w:rPr>
        <w:t>)</w:t>
      </w:r>
      <w:r w:rsidR="004B22E8" w:rsidRPr="002407FA">
        <w:fldChar w:fldCharType="end"/>
      </w:r>
      <w:r w:rsidRPr="002407FA">
        <w:t xml:space="preserve">, </w:t>
      </w:r>
      <w:r w:rsidR="006042CC" w:rsidRPr="006042CC">
        <w:rPr>
          <w:color w:val="FF0000"/>
        </w:rPr>
        <w:t>##</w:t>
      </w:r>
      <w:r w:rsidR="006042CC">
        <w:rPr>
          <w:color w:val="FF0000"/>
        </w:rPr>
        <w:t>Title</w:t>
      </w:r>
      <w:r w:rsidR="006042CC" w:rsidRPr="006042CC">
        <w:t>,</w:t>
      </w:r>
      <w:r w:rsidR="00AE5A34" w:rsidRPr="00AE5A34">
        <w:rPr>
          <w:color w:val="FF0000"/>
        </w:rPr>
        <w:t xml:space="preserve"> </w:t>
      </w:r>
      <w:r w:rsidR="006042CC">
        <w:rPr>
          <w:color w:val="FF0000"/>
        </w:rPr>
        <w:t>##D</w:t>
      </w:r>
      <w:r w:rsidR="00CE766C" w:rsidRPr="00AE5A34">
        <w:rPr>
          <w:color w:val="FF0000"/>
        </w:rPr>
        <w:t>ate</w:t>
      </w:r>
      <w:r w:rsidRPr="006042CC">
        <w:t>,</w:t>
      </w:r>
      <w:r w:rsidRPr="00AE5A34">
        <w:rPr>
          <w:color w:val="FF0000"/>
        </w:rPr>
        <w:t xml:space="preserve"> </w:t>
      </w:r>
      <w:r w:rsidR="006042CC">
        <w:rPr>
          <w:color w:val="FF0000"/>
        </w:rPr>
        <w:t>##</w:t>
      </w:r>
      <w:r w:rsidRPr="00AE5A34">
        <w:rPr>
          <w:color w:val="FF0000"/>
        </w:rPr>
        <w:t>Version</w:t>
      </w:r>
      <w:r w:rsidR="002139E2" w:rsidRPr="002407FA">
        <w:t>,</w:t>
      </w:r>
      <w:r w:rsidR="00E72B87" w:rsidRPr="002407FA">
        <w:t xml:space="preserve"> [ST]</w:t>
      </w:r>
      <w:r w:rsidR="002139E2" w:rsidRPr="002407FA">
        <w:t>.</w:t>
      </w:r>
    </w:p>
    <w:p w:rsidR="00E72B87" w:rsidRPr="002407FA" w:rsidRDefault="00E72B87" w:rsidP="00E72B87">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0"/>
      </w:pPr>
      <w:r w:rsidRPr="002407FA">
        <w:t>The ST of the TOE claims</w:t>
      </w:r>
      <w:r w:rsidR="00824202" w:rsidRPr="002407FA">
        <w:rPr>
          <w:color w:val="00B050"/>
          <w:lang w:eastAsia="de-DE"/>
        </w:rPr>
        <w:t xml:space="preserve"> </w:t>
      </w:r>
      <w:r w:rsidR="00AE5A34">
        <w:rPr>
          <w:color w:val="00B050"/>
          <w:lang w:eastAsia="de-DE"/>
        </w:rPr>
        <w:t>A</w:t>
      </w:r>
      <w:r w:rsidR="00824202" w:rsidRPr="002407FA">
        <w:rPr>
          <w:color w:val="00B050"/>
          <w:lang w:eastAsia="de-DE"/>
        </w:rPr>
        <w:t>dd type of conformance. If type of conformance is not strict add rational</w:t>
      </w:r>
      <w:r w:rsidRPr="002407FA">
        <w:t xml:space="preserve">: </w:t>
      </w:r>
    </w:p>
    <w:p w:rsidR="00E72B87" w:rsidRPr="002407FA" w:rsidRDefault="007F3F7D" w:rsidP="00C40808">
      <w:pPr>
        <w:pStyle w:val="WorkUnitStandard"/>
        <w:numPr>
          <w:ilvl w:val="0"/>
          <w:numId w:val="20"/>
        </w:num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rPr>
          <w:snapToGrid w:val="0"/>
        </w:rPr>
      </w:pPr>
      <w:r w:rsidRPr="002407FA">
        <w:rPr>
          <w:bCs/>
        </w:rPr>
        <w:t>Point of Interac</w:t>
      </w:r>
      <w:r w:rsidR="00DF4935" w:rsidRPr="002407FA">
        <w:rPr>
          <w:bCs/>
        </w:rPr>
        <w:t xml:space="preserve">tion Protection Profile, Date: </w:t>
      </w:r>
      <w:r w:rsidRPr="002407FA">
        <w:rPr>
          <w:bCs/>
        </w:rPr>
        <w:t xml:space="preserve">6th </w:t>
      </w:r>
      <w:r w:rsidR="00DF4935" w:rsidRPr="002407FA">
        <w:rPr>
          <w:bCs/>
        </w:rPr>
        <w:t>March</w:t>
      </w:r>
      <w:r w:rsidRPr="002407FA">
        <w:rPr>
          <w:bCs/>
        </w:rPr>
        <w:t>, 201</w:t>
      </w:r>
      <w:r w:rsidR="00DF4935" w:rsidRPr="002407FA">
        <w:rPr>
          <w:bCs/>
        </w:rPr>
        <w:t>5</w:t>
      </w:r>
      <w:r w:rsidRPr="002407FA">
        <w:rPr>
          <w:bCs/>
        </w:rPr>
        <w:t xml:space="preserve">, Version </w:t>
      </w:r>
      <w:r w:rsidR="00DF4935" w:rsidRPr="002407FA">
        <w:rPr>
          <w:bCs/>
        </w:rPr>
        <w:t>4</w:t>
      </w:r>
      <w:r w:rsidRPr="002407FA">
        <w:rPr>
          <w:bCs/>
        </w:rPr>
        <w:t xml:space="preserve">.0, </w:t>
      </w:r>
      <w:bookmarkStart w:id="40" w:name="POI_PP"/>
      <w:r w:rsidRPr="002407FA">
        <w:rPr>
          <w:bCs/>
        </w:rPr>
        <w:t>[</w:t>
      </w:r>
      <w:r w:rsidR="006A2D25" w:rsidRPr="002407FA">
        <w:rPr>
          <w:snapToGrid w:val="0"/>
        </w:rPr>
        <w:t>POI PP</w:t>
      </w:r>
      <w:r w:rsidRPr="002407FA">
        <w:rPr>
          <w:bCs/>
        </w:rPr>
        <w:t>]</w:t>
      </w:r>
      <w:bookmarkEnd w:id="40"/>
      <w:r w:rsidR="006A2D25" w:rsidRPr="002407FA">
        <w:rPr>
          <w:bCs/>
        </w:rPr>
        <w:t xml:space="preserve"> </w:t>
      </w:r>
      <w:r w:rsidR="00C40808" w:rsidRPr="002407FA">
        <w:rPr>
          <w:bCs/>
        </w:rPr>
        <w:t xml:space="preserve">in the </w:t>
      </w:r>
      <w:r w:rsidR="006A2307">
        <w:rPr>
          <w:color w:val="00B050"/>
          <w:lang w:eastAsia="de-DE"/>
        </w:rPr>
        <w:t>A</w:t>
      </w:r>
      <w:r w:rsidR="006A2307" w:rsidRPr="002407FA">
        <w:rPr>
          <w:color w:val="00B050"/>
          <w:lang w:eastAsia="de-DE"/>
        </w:rPr>
        <w:t>dd type of</w:t>
      </w:r>
      <w:r w:rsidR="006A2307">
        <w:rPr>
          <w:color w:val="00B050"/>
          <w:lang w:eastAsia="de-DE"/>
        </w:rPr>
        <w:t xml:space="preserve"> configuration</w:t>
      </w:r>
      <w:r w:rsidR="004A4CA7" w:rsidRPr="002407FA">
        <w:rPr>
          <w:bCs/>
        </w:rPr>
        <w:t>.</w:t>
      </w:r>
    </w:p>
    <w:p w:rsidR="00AB1D85" w:rsidRPr="002407FA" w:rsidRDefault="00AB1D85" w:rsidP="00AB1D85">
      <w:pPr>
        <w:pStyle w:val="berschrift2"/>
      </w:pPr>
      <w:bookmarkStart w:id="41" w:name="_Toc530558982"/>
      <w:bookmarkStart w:id="42" w:name="_Toc530652852"/>
      <w:bookmarkStart w:id="43" w:name="_Toc530652890"/>
      <w:bookmarkStart w:id="44" w:name="_Toc458428908"/>
      <w:bookmarkStart w:id="45" w:name="_Toc458429440"/>
      <w:bookmarkStart w:id="46" w:name="_Toc458429555"/>
      <w:bookmarkStart w:id="47" w:name="_Toc458429767"/>
      <w:bookmarkStart w:id="48" w:name="_Toc485205990"/>
      <w:bookmarkStart w:id="49" w:name="_Toc458428909"/>
      <w:bookmarkStart w:id="50" w:name="_Toc458429441"/>
      <w:bookmarkStart w:id="51" w:name="_Toc458429556"/>
      <w:bookmarkStart w:id="52" w:name="_Toc458429768"/>
      <w:bookmarkStart w:id="53" w:name="_Toc485205991"/>
      <w:bookmarkStart w:id="54" w:name="_Ref328572907"/>
      <w:bookmarkStart w:id="55" w:name="_Toc6293210"/>
      <w:bookmarkEnd w:id="41"/>
      <w:bookmarkEnd w:id="42"/>
      <w:bookmarkEnd w:id="43"/>
      <w:bookmarkEnd w:id="44"/>
      <w:bookmarkEnd w:id="45"/>
      <w:bookmarkEnd w:id="46"/>
      <w:bookmarkEnd w:id="47"/>
      <w:bookmarkEnd w:id="48"/>
      <w:bookmarkEnd w:id="49"/>
      <w:bookmarkEnd w:id="50"/>
      <w:bookmarkEnd w:id="51"/>
      <w:bookmarkEnd w:id="52"/>
      <w:bookmarkEnd w:id="53"/>
      <w:r w:rsidRPr="002407FA">
        <w:t>Identification of the TOE by the User</w:t>
      </w:r>
      <w:bookmarkEnd w:id="54"/>
      <w:bookmarkEnd w:id="55"/>
    </w:p>
    <w:p w:rsidR="003F234B" w:rsidRPr="002407FA" w:rsidRDefault="003F234B" w:rsidP="00A24BA2">
      <w:r w:rsidRPr="002407FA">
        <w:t>According to Common Criteria, Part 1: Common Criteria for Information Technology Security Evaluation, Part 1: Introduction and General Model, Version 3.1, Revision 5, section A.2</w:t>
      </w:r>
      <w:r w:rsidR="00AE5A34">
        <w:t>,</w:t>
      </w:r>
      <w:r w:rsidRPr="002407FA">
        <w:t xml:space="preserve"> </w:t>
      </w:r>
      <w:r w:rsidR="00AE5A34">
        <w:t>a</w:t>
      </w:r>
      <w:r w:rsidRPr="002407FA">
        <w:t xml:space="preserve"> mandatory content of </w:t>
      </w:r>
      <w:r w:rsidR="000B37B9" w:rsidRPr="002407FA">
        <w:t>the ST is the ST introduction which has to include the ST reference, TOE reference, TOE overview and the TOE description.</w:t>
      </w:r>
    </w:p>
    <w:p w:rsidR="000B37B9" w:rsidRPr="002407FA" w:rsidRDefault="00AE5A34" w:rsidP="00A24BA2">
      <w:pPr>
        <w:rPr>
          <w:color w:val="00B050"/>
        </w:rPr>
      </w:pPr>
      <w:r>
        <w:rPr>
          <w:color w:val="00B050"/>
        </w:rPr>
        <w:t>A</w:t>
      </w:r>
      <w:r w:rsidR="000B37B9" w:rsidRPr="002407FA">
        <w:rPr>
          <w:color w:val="00B050"/>
        </w:rPr>
        <w:t xml:space="preserve">dd the exact sections of the ST </w:t>
      </w:r>
      <w:r w:rsidR="007D2B72" w:rsidRPr="002407FA">
        <w:rPr>
          <w:color w:val="00B050"/>
        </w:rPr>
        <w:t xml:space="preserve">which are clearly </w:t>
      </w:r>
      <w:r w:rsidR="000B37B9" w:rsidRPr="002407FA">
        <w:rPr>
          <w:color w:val="00B050"/>
        </w:rPr>
        <w:t>referring to the ST reference, TOE reference, TOE overview and the TOE description</w:t>
      </w:r>
      <w:r w:rsidR="007D2B72" w:rsidRPr="002407FA">
        <w:rPr>
          <w:color w:val="00B050"/>
        </w:rPr>
        <w:t xml:space="preserve"> to</w:t>
      </w:r>
      <w:r w:rsidR="000B37B9" w:rsidRPr="002407FA">
        <w:rPr>
          <w:color w:val="00B050"/>
        </w:rPr>
        <w:t xml:space="preserve"> unambiguous</w:t>
      </w:r>
      <w:r w:rsidR="007D2B72" w:rsidRPr="002407FA">
        <w:rPr>
          <w:color w:val="00B050"/>
        </w:rPr>
        <w:t>ly</w:t>
      </w:r>
      <w:r w:rsidR="000B37B9" w:rsidRPr="002407FA">
        <w:rPr>
          <w:color w:val="00B050"/>
        </w:rPr>
        <w:t xml:space="preserve"> </w:t>
      </w:r>
      <w:r w:rsidR="007D2B72" w:rsidRPr="002407FA">
        <w:rPr>
          <w:color w:val="00B050"/>
        </w:rPr>
        <w:t>identify the TOE</w:t>
      </w:r>
      <w:r w:rsidR="000B37B9" w:rsidRPr="002407FA">
        <w:rPr>
          <w:color w:val="00B050"/>
        </w:rPr>
        <w:t>.</w:t>
      </w:r>
    </w:p>
    <w:p w:rsidR="00EE4DCF" w:rsidRPr="002407FA" w:rsidRDefault="00EE4DCF" w:rsidP="00EE4DCF">
      <w:r w:rsidRPr="002407FA">
        <w:t>The TOE consists of hardware and software. In particular the TOE version is specified by the following configuration information:</w:t>
      </w:r>
    </w:p>
    <w:tbl>
      <w:tblPr>
        <w:tblStyle w:val="Tabellenraster"/>
        <w:tblW w:w="0" w:type="auto"/>
        <w:tblInd w:w="708" w:type="dxa"/>
        <w:tblLook w:val="04A0" w:firstRow="1" w:lastRow="0" w:firstColumn="1" w:lastColumn="0" w:noHBand="0" w:noVBand="1"/>
      </w:tblPr>
      <w:tblGrid>
        <w:gridCol w:w="3936"/>
        <w:gridCol w:w="4642"/>
      </w:tblGrid>
      <w:tr w:rsidR="00EE4DCF" w:rsidRPr="002407FA" w:rsidTr="003821C0">
        <w:tc>
          <w:tcPr>
            <w:tcW w:w="8578" w:type="dxa"/>
            <w:gridSpan w:val="2"/>
            <w:shd w:val="clear" w:color="auto" w:fill="BFBFBF" w:themeFill="background1" w:themeFillShade="BF"/>
          </w:tcPr>
          <w:p w:rsidR="00EE4DCF" w:rsidRPr="002407FA" w:rsidRDefault="00FB6F28" w:rsidP="00EE4DCF">
            <w:r w:rsidRPr="002407FA">
              <w:rPr>
                <w:color w:val="FF0000"/>
              </w:rPr>
              <w:fldChar w:fldCharType="begin"/>
            </w:r>
            <w:r w:rsidRPr="002407FA">
              <w:instrText xml:space="preserve"> REF text_TOE_name_short \h </w:instrText>
            </w:r>
            <w:r w:rsidR="002407FA">
              <w:rPr>
                <w:color w:val="FF0000"/>
              </w:rPr>
              <w:instrText xml:space="preserve"> \* MERGEFORMAT </w:instrText>
            </w:r>
            <w:r w:rsidRPr="002407FA">
              <w:rPr>
                <w:color w:val="FF0000"/>
              </w:rPr>
            </w:r>
            <w:r w:rsidRPr="002407FA">
              <w:rPr>
                <w:color w:val="FF0000"/>
              </w:rPr>
              <w:fldChar w:fldCharType="separate"/>
            </w:r>
            <w:r w:rsidR="00EF0BBC" w:rsidRPr="002407FA">
              <w:rPr>
                <w:rFonts w:cs="Arial"/>
                <w:color w:val="FF0000"/>
              </w:rPr>
              <w:t>##</w:t>
            </w:r>
            <w:r w:rsidR="00EF0BBC" w:rsidRPr="002407FA">
              <w:rPr>
                <w:color w:val="FF0000"/>
              </w:rPr>
              <w:t>TOE name (short)</w:t>
            </w:r>
            <w:r w:rsidRPr="002407FA">
              <w:rPr>
                <w:color w:val="FF0000"/>
              </w:rPr>
              <w:fldChar w:fldCharType="end"/>
            </w:r>
          </w:p>
        </w:tc>
      </w:tr>
      <w:tr w:rsidR="00EE4DCF" w:rsidRPr="002407FA" w:rsidTr="002A6F56">
        <w:tc>
          <w:tcPr>
            <w:tcW w:w="3936" w:type="dxa"/>
          </w:tcPr>
          <w:p w:rsidR="00EE4DCF" w:rsidRPr="002407FA" w:rsidRDefault="00EE4DCF" w:rsidP="00EE4DCF">
            <w:r w:rsidRPr="002407FA">
              <w:t>Hardware</w:t>
            </w:r>
            <w:r w:rsidR="00CE766C" w:rsidRPr="002407FA">
              <w:t xml:space="preserve"> version</w:t>
            </w:r>
            <w:r w:rsidRPr="002407FA">
              <w:t>:</w:t>
            </w:r>
          </w:p>
        </w:tc>
        <w:tc>
          <w:tcPr>
            <w:tcW w:w="4642" w:type="dxa"/>
          </w:tcPr>
          <w:p w:rsidR="00EE4DCF" w:rsidRPr="002407FA" w:rsidRDefault="0082609A" w:rsidP="000E3FE4">
            <w:pPr>
              <w:rPr>
                <w:color w:val="FF0000"/>
              </w:rPr>
            </w:pPr>
            <w:r>
              <w:rPr>
                <w:color w:val="FF0000"/>
              </w:rPr>
              <w:t>##</w:t>
            </w:r>
            <w:r w:rsidR="004B5379">
              <w:rPr>
                <w:color w:val="FF0000"/>
              </w:rPr>
              <w:t>HW version with wildcards</w:t>
            </w:r>
          </w:p>
        </w:tc>
      </w:tr>
      <w:tr w:rsidR="00EE4DCF" w:rsidRPr="002407FA" w:rsidTr="002A6F56">
        <w:tc>
          <w:tcPr>
            <w:tcW w:w="3936" w:type="dxa"/>
          </w:tcPr>
          <w:p w:rsidR="00EE4DCF" w:rsidRPr="002407FA" w:rsidRDefault="00B831F6" w:rsidP="00EE4DCF">
            <w:r w:rsidRPr="002407FA">
              <w:t xml:space="preserve">Firmware </w:t>
            </w:r>
            <w:r w:rsidR="000E3FE4" w:rsidRPr="002407FA">
              <w:t>version</w:t>
            </w:r>
            <w:r w:rsidR="00EE4DCF" w:rsidRPr="002407FA">
              <w:t>:</w:t>
            </w:r>
          </w:p>
        </w:tc>
        <w:tc>
          <w:tcPr>
            <w:tcW w:w="4642" w:type="dxa"/>
          </w:tcPr>
          <w:p w:rsidR="00EE4DCF" w:rsidRPr="002407FA" w:rsidRDefault="0082609A" w:rsidP="00DF4935">
            <w:pPr>
              <w:rPr>
                <w:color w:val="FF0000"/>
              </w:rPr>
            </w:pPr>
            <w:r>
              <w:rPr>
                <w:rFonts w:cs="Arial"/>
                <w:color w:val="FF0000"/>
              </w:rPr>
              <w:t>##</w:t>
            </w:r>
            <w:r w:rsidR="004B5379">
              <w:rPr>
                <w:rFonts w:cs="Arial"/>
                <w:color w:val="FF0000"/>
              </w:rPr>
              <w:t>FW version with wildcards</w:t>
            </w:r>
          </w:p>
        </w:tc>
      </w:tr>
    </w:tbl>
    <w:p w:rsidR="00EE7B7F" w:rsidRPr="002407FA" w:rsidRDefault="00EE7B7F" w:rsidP="00EE7B7F">
      <w:pPr>
        <w:pStyle w:val="Beschriftung"/>
      </w:pPr>
      <w:r w:rsidRPr="002407FA">
        <w:t xml:space="preserve">Table </w:t>
      </w:r>
      <w:r w:rsidRPr="002407FA">
        <w:fldChar w:fldCharType="begin"/>
      </w:r>
      <w:r w:rsidRPr="002407FA">
        <w:instrText xml:space="preserve"> SEQ Table \* ARABIC </w:instrText>
      </w:r>
      <w:r w:rsidRPr="002407FA">
        <w:fldChar w:fldCharType="separate"/>
      </w:r>
      <w:r w:rsidR="00EF0BBC">
        <w:rPr>
          <w:noProof/>
        </w:rPr>
        <w:t>2</w:t>
      </w:r>
      <w:r w:rsidRPr="002407FA">
        <w:fldChar w:fldCharType="end"/>
      </w:r>
      <w:r w:rsidRPr="002407FA">
        <w:t xml:space="preserve"> </w:t>
      </w:r>
      <w:r>
        <w:t>TOE reference</w:t>
      </w:r>
    </w:p>
    <w:p w:rsidR="009B6B34" w:rsidRPr="009B6B34" w:rsidRDefault="009B6B34" w:rsidP="009B6B34">
      <w:pPr>
        <w:spacing w:before="240"/>
      </w:pPr>
      <w:r>
        <w:t>According to the CEM in Work Unit ASE_INT.1-</w:t>
      </w:r>
      <w:r w:rsidRPr="009B6B34">
        <w:t>3</w:t>
      </w:r>
      <w:r>
        <w:t xml:space="preserve"> the evaluator determines that the TOE reference uniquely identifies the TOE, so that it is clear to which TOE the ST refers, and that it also identifies the version of the TOE, e.g. by including a version/release/build number, or a date of release.</w:t>
      </w:r>
    </w:p>
    <w:p w:rsidR="008A4B2E" w:rsidRPr="002407FA" w:rsidRDefault="004B5379" w:rsidP="00080C42">
      <w:pPr>
        <w:spacing w:before="240"/>
        <w:rPr>
          <w:color w:val="00B050"/>
        </w:rPr>
      </w:pPr>
      <w:r>
        <w:rPr>
          <w:color w:val="00B050"/>
        </w:rPr>
        <w:lastRenderedPageBreak/>
        <w:t>A</w:t>
      </w:r>
      <w:r w:rsidR="008A4B2E" w:rsidRPr="002407FA">
        <w:rPr>
          <w:color w:val="00B050"/>
        </w:rPr>
        <w:t xml:space="preserve">dd </w:t>
      </w:r>
      <w:r w:rsidR="009B6B34">
        <w:rPr>
          <w:color w:val="00B050"/>
        </w:rPr>
        <w:t xml:space="preserve">a short </w:t>
      </w:r>
      <w:r w:rsidR="008A4B2E" w:rsidRPr="002407FA">
        <w:rPr>
          <w:color w:val="00B050"/>
        </w:rPr>
        <w:t xml:space="preserve">description of </w:t>
      </w:r>
      <w:r w:rsidR="009B6B34">
        <w:rPr>
          <w:color w:val="00B050"/>
        </w:rPr>
        <w:t xml:space="preserve">the </w:t>
      </w:r>
      <w:r w:rsidR="008A4B2E" w:rsidRPr="002407FA">
        <w:rPr>
          <w:color w:val="00B050"/>
        </w:rPr>
        <w:t xml:space="preserve">TOE identification from </w:t>
      </w:r>
      <w:r>
        <w:rPr>
          <w:color w:val="00B050"/>
        </w:rPr>
        <w:t xml:space="preserve">the Work Unit </w:t>
      </w:r>
      <w:r w:rsidR="008A4B2E" w:rsidRPr="002407FA">
        <w:rPr>
          <w:color w:val="00B050"/>
        </w:rPr>
        <w:t>ASE_INT.1</w:t>
      </w:r>
      <w:r w:rsidR="009B6B34">
        <w:rPr>
          <w:color w:val="00B050"/>
        </w:rPr>
        <w:t>-</w:t>
      </w:r>
      <w:r w:rsidR="008A4B2E" w:rsidRPr="002407FA">
        <w:rPr>
          <w:color w:val="00B050"/>
        </w:rPr>
        <w:t>3 here</w:t>
      </w:r>
    </w:p>
    <w:p w:rsidR="004B5379" w:rsidRPr="002407FA" w:rsidRDefault="004B5379" w:rsidP="004B5379">
      <w:r w:rsidRPr="002407FA">
        <w:t>In the Work U</w:t>
      </w:r>
      <w:r>
        <w:t>n</w:t>
      </w:r>
      <w:r w:rsidRPr="002407FA">
        <w:t>it</w:t>
      </w:r>
      <w:r w:rsidR="00DB6B26">
        <w:t>s</w:t>
      </w:r>
      <w:r w:rsidR="009B6B34">
        <w:t xml:space="preserve"> ALC_CMC.2-1,</w:t>
      </w:r>
      <w:r w:rsidRPr="002407FA">
        <w:t xml:space="preserve"> </w:t>
      </w:r>
      <w:r w:rsidR="009B6B34">
        <w:t>ATE_FUN</w:t>
      </w:r>
      <w:r w:rsidR="00DB6B26">
        <w:t xml:space="preserve">.1-3, </w:t>
      </w:r>
      <w:r w:rsidR="009B6B34">
        <w:t>ATE_IND.2-1</w:t>
      </w:r>
      <w:r w:rsidR="00DB6B26">
        <w:t xml:space="preserve"> and </w:t>
      </w:r>
      <w:r w:rsidR="00DB6B26" w:rsidRPr="00DB6B26">
        <w:t>AVA_POI.1-1</w:t>
      </w:r>
      <w:r w:rsidR="00DB6B26">
        <w:t xml:space="preserve"> the evaluator has to examine whether the TOE configuration and provided samples for vulnerability analysis and functional testing are consistent with the TOE reference in the ST.</w:t>
      </w:r>
    </w:p>
    <w:p w:rsidR="0011522F" w:rsidRPr="002407FA" w:rsidRDefault="0011205E" w:rsidP="0011205E">
      <w:pPr>
        <w:pStyle w:val="berschrift2"/>
      </w:pPr>
      <w:bookmarkStart w:id="56" w:name="_Toc530652854"/>
      <w:bookmarkStart w:id="57" w:name="_Toc530652892"/>
      <w:bookmarkStart w:id="58" w:name="_Toc6293211"/>
      <w:bookmarkEnd w:id="56"/>
      <w:bookmarkEnd w:id="57"/>
      <w:r w:rsidRPr="002407FA">
        <w:t>Concluding Verdict of the Evaluation Facility</w:t>
      </w:r>
      <w:bookmarkEnd w:id="58"/>
    </w:p>
    <w:p w:rsidR="0011205E" w:rsidRPr="002407FA" w:rsidRDefault="00DB6B26" w:rsidP="0011205E">
      <w:r>
        <w:rPr>
          <w:color w:val="00B050"/>
        </w:rPr>
        <w:t>A</w:t>
      </w:r>
      <w:r w:rsidRPr="002407FA">
        <w:rPr>
          <w:color w:val="00B050"/>
        </w:rPr>
        <w:t xml:space="preserve">dd </w:t>
      </w:r>
      <w:r>
        <w:rPr>
          <w:color w:val="00B050"/>
        </w:rPr>
        <w:t>final verdict of overall evaluation result</w:t>
      </w:r>
      <w:r w:rsidR="00524F58">
        <w:rPr>
          <w:color w:val="00B050"/>
        </w:rPr>
        <w:t xml:space="preserve"> and, if applicable, refer to any observation reports</w:t>
      </w:r>
      <w:r w:rsidR="00823309">
        <w:rPr>
          <w:color w:val="00B050"/>
        </w:rPr>
        <w:t xml:space="preserve"> or residual vulnerabilities.</w:t>
      </w:r>
    </w:p>
    <w:p w:rsidR="008578D7" w:rsidRPr="002407FA" w:rsidRDefault="008578D7" w:rsidP="008578D7">
      <w:pPr>
        <w:pStyle w:val="berschrift1"/>
        <w:ind w:left="432" w:hanging="432"/>
      </w:pPr>
      <w:bookmarkStart w:id="59" w:name="_Toc530558985"/>
      <w:bookmarkStart w:id="60" w:name="_Toc530652856"/>
      <w:bookmarkStart w:id="61" w:name="_Toc530652894"/>
      <w:bookmarkStart w:id="62" w:name="_Toc530559004"/>
      <w:bookmarkStart w:id="63" w:name="_Toc530652875"/>
      <w:bookmarkStart w:id="64" w:name="_Toc530652913"/>
      <w:bookmarkStart w:id="65" w:name="_Toc530559005"/>
      <w:bookmarkStart w:id="66" w:name="_Toc530652876"/>
      <w:bookmarkStart w:id="67" w:name="_Toc530652914"/>
      <w:bookmarkStart w:id="68" w:name="_Toc530559008"/>
      <w:bookmarkStart w:id="69" w:name="_Toc530652879"/>
      <w:bookmarkStart w:id="70" w:name="_Toc530652917"/>
      <w:bookmarkStart w:id="71" w:name="_Toc458428947"/>
      <w:bookmarkStart w:id="72" w:name="_Toc458429479"/>
      <w:bookmarkStart w:id="73" w:name="_Toc458429594"/>
      <w:bookmarkStart w:id="74" w:name="_Toc458429806"/>
      <w:bookmarkStart w:id="75" w:name="_Toc485206029"/>
      <w:bookmarkStart w:id="76" w:name="_Toc457994134"/>
      <w:bookmarkStart w:id="77" w:name="_Toc457994194"/>
      <w:bookmarkStart w:id="78" w:name="_Toc458428960"/>
      <w:bookmarkStart w:id="79" w:name="_Toc458429492"/>
      <w:bookmarkStart w:id="80" w:name="_Toc458429607"/>
      <w:bookmarkStart w:id="81" w:name="_Toc458429819"/>
      <w:bookmarkStart w:id="82" w:name="_Toc485206042"/>
      <w:bookmarkStart w:id="83" w:name="_Toc457994135"/>
      <w:bookmarkStart w:id="84" w:name="_Toc457994195"/>
      <w:bookmarkStart w:id="85" w:name="_Toc458428961"/>
      <w:bookmarkStart w:id="86" w:name="_Toc458429493"/>
      <w:bookmarkStart w:id="87" w:name="_Toc458429608"/>
      <w:bookmarkStart w:id="88" w:name="_Toc458429820"/>
      <w:bookmarkStart w:id="89" w:name="_Toc485206043"/>
      <w:bookmarkStart w:id="90" w:name="_Toc457994136"/>
      <w:bookmarkStart w:id="91" w:name="_Toc457994196"/>
      <w:bookmarkStart w:id="92" w:name="_Toc458428962"/>
      <w:bookmarkStart w:id="93" w:name="_Toc458429494"/>
      <w:bookmarkStart w:id="94" w:name="_Toc458429609"/>
      <w:bookmarkStart w:id="95" w:name="_Toc458429821"/>
      <w:bookmarkStart w:id="96" w:name="_Toc485206044"/>
      <w:bookmarkStart w:id="97" w:name="_Toc314836718"/>
      <w:bookmarkStart w:id="98" w:name="_Toc314847757"/>
      <w:bookmarkStart w:id="99" w:name="_Toc314847831"/>
      <w:bookmarkStart w:id="100" w:name="_Toc314847893"/>
      <w:bookmarkStart w:id="101" w:name="_Toc314847955"/>
      <w:bookmarkStart w:id="102" w:name="_Toc314848017"/>
      <w:bookmarkStart w:id="103" w:name="_Toc315270504"/>
      <w:bookmarkStart w:id="104" w:name="_Toc314836719"/>
      <w:bookmarkStart w:id="105" w:name="_Toc314847758"/>
      <w:bookmarkStart w:id="106" w:name="_Toc314847832"/>
      <w:bookmarkStart w:id="107" w:name="_Toc314847894"/>
      <w:bookmarkStart w:id="108" w:name="_Toc314847956"/>
      <w:bookmarkStart w:id="109" w:name="_Toc314848018"/>
      <w:bookmarkStart w:id="110" w:name="_Toc315418667"/>
      <w:bookmarkStart w:id="111" w:name="_Toc315419371"/>
      <w:bookmarkStart w:id="112" w:name="_Toc315425377"/>
      <w:bookmarkStart w:id="113" w:name="_Toc315425427"/>
      <w:bookmarkStart w:id="114" w:name="_Toc315425474"/>
      <w:bookmarkStart w:id="115" w:name="_Toc315426063"/>
      <w:bookmarkStart w:id="116" w:name="_Toc315426362"/>
      <w:bookmarkStart w:id="117" w:name="_Toc315426497"/>
      <w:bookmarkStart w:id="118" w:name="_Toc458428971"/>
      <w:bookmarkStart w:id="119" w:name="_Toc458429503"/>
      <w:bookmarkStart w:id="120" w:name="_Toc458429618"/>
      <w:bookmarkStart w:id="121" w:name="_Toc458429830"/>
      <w:bookmarkStart w:id="122" w:name="_Toc485206053"/>
      <w:bookmarkStart w:id="123" w:name="_Toc454801221"/>
      <w:bookmarkStart w:id="124" w:name="_Toc454803713"/>
      <w:bookmarkStart w:id="125" w:name="_Toc457994146"/>
      <w:bookmarkStart w:id="126" w:name="_Toc457994206"/>
      <w:bookmarkStart w:id="127" w:name="_Toc458428973"/>
      <w:bookmarkStart w:id="128" w:name="_Toc458429505"/>
      <w:bookmarkStart w:id="129" w:name="_Toc458429620"/>
      <w:bookmarkStart w:id="130" w:name="_Toc458429832"/>
      <w:bookmarkStart w:id="131" w:name="_Toc485206055"/>
      <w:bookmarkStart w:id="132" w:name="_Toc454801222"/>
      <w:bookmarkStart w:id="133" w:name="_Toc454803714"/>
      <w:bookmarkStart w:id="134" w:name="_Toc457994147"/>
      <w:bookmarkStart w:id="135" w:name="_Toc457994207"/>
      <w:bookmarkStart w:id="136" w:name="_Toc458428974"/>
      <w:bookmarkStart w:id="137" w:name="_Toc458429506"/>
      <w:bookmarkStart w:id="138" w:name="_Toc458429621"/>
      <w:bookmarkStart w:id="139" w:name="_Toc458429833"/>
      <w:bookmarkStart w:id="140" w:name="_Toc485206056"/>
      <w:bookmarkStart w:id="141" w:name="_Toc492909989"/>
      <w:bookmarkStart w:id="142" w:name="_Toc492909990"/>
      <w:bookmarkStart w:id="143" w:name="_Toc492909991"/>
      <w:bookmarkStart w:id="144" w:name="_Toc492909992"/>
      <w:bookmarkStart w:id="145" w:name="_Toc275846291"/>
      <w:bookmarkStart w:id="146" w:name="_Toc629321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2407FA">
        <w:lastRenderedPageBreak/>
        <w:t>Lists of the Single Evaluation Reports</w:t>
      </w:r>
      <w:bookmarkEnd w:id="145"/>
      <w:bookmarkEnd w:id="146"/>
    </w:p>
    <w:p w:rsidR="0096510C" w:rsidRPr="002407FA" w:rsidRDefault="0096510C" w:rsidP="0096510C">
      <w:pPr>
        <w:rPr>
          <w:highlight w:val="yellow"/>
        </w:rPr>
      </w:pPr>
      <w:r w:rsidRPr="002407FA">
        <w:t>The single evaluation reports</w:t>
      </w:r>
      <w:r w:rsidR="00524F58">
        <w:t xml:space="preserve"> as</w:t>
      </w:r>
      <w:r w:rsidRPr="002407FA">
        <w:t xml:space="preserve"> list</w:t>
      </w:r>
      <w:r w:rsidR="00524F58">
        <w:t>ed below</w:t>
      </w:r>
      <w:r w:rsidRPr="002407FA">
        <w:t xml:space="preserve"> </w:t>
      </w:r>
      <w:r w:rsidR="00DB6B26">
        <w:t>are conformant to the Common.SECC requirements for evaluation reports</w:t>
      </w:r>
      <w:r w:rsidRPr="002407FA">
        <w:t>.</w:t>
      </w:r>
    </w:p>
    <w:p w:rsidR="008578D7" w:rsidRPr="002407FA" w:rsidRDefault="008578D7" w:rsidP="008578D7">
      <w:r w:rsidRPr="002407FA">
        <w:t xml:space="preserve">The following evaluation reports were produced and had the following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1940"/>
      </w:tblGrid>
      <w:tr w:rsidR="008578D7" w:rsidRPr="002407FA" w:rsidTr="00AC15C5">
        <w:tc>
          <w:tcPr>
            <w:tcW w:w="7270" w:type="dxa"/>
            <w:tcBorders>
              <w:bottom w:val="double" w:sz="4" w:space="0" w:color="auto"/>
            </w:tcBorders>
            <w:shd w:val="clear" w:color="auto" w:fill="D9D9D9" w:themeFill="background1" w:themeFillShade="D9"/>
          </w:tcPr>
          <w:p w:rsidR="008578D7" w:rsidRPr="002407FA" w:rsidRDefault="008578D7" w:rsidP="006F4454">
            <w:pPr>
              <w:spacing w:before="60" w:after="60" w:line="240" w:lineRule="auto"/>
              <w:jc w:val="left"/>
              <w:rPr>
                <w:b/>
                <w:bCs/>
              </w:rPr>
            </w:pPr>
            <w:r w:rsidRPr="002407FA">
              <w:rPr>
                <w:b/>
                <w:bCs/>
              </w:rPr>
              <w:t>Single Evaluation Report</w:t>
            </w:r>
          </w:p>
        </w:tc>
        <w:tc>
          <w:tcPr>
            <w:tcW w:w="1940" w:type="dxa"/>
            <w:tcBorders>
              <w:bottom w:val="double" w:sz="4" w:space="0" w:color="auto"/>
            </w:tcBorders>
            <w:shd w:val="clear" w:color="auto" w:fill="D9D9D9" w:themeFill="background1" w:themeFillShade="D9"/>
          </w:tcPr>
          <w:p w:rsidR="008578D7" w:rsidRPr="002407FA" w:rsidRDefault="008578D7" w:rsidP="006F4454">
            <w:pPr>
              <w:spacing w:before="60" w:after="60" w:line="240" w:lineRule="auto"/>
              <w:jc w:val="center"/>
              <w:rPr>
                <w:b/>
                <w:bCs/>
              </w:rPr>
            </w:pPr>
            <w:r w:rsidRPr="002407FA">
              <w:rPr>
                <w:b/>
                <w:bCs/>
              </w:rPr>
              <w:t>Result</w:t>
            </w:r>
          </w:p>
        </w:tc>
      </w:tr>
      <w:tr w:rsidR="008578D7" w:rsidRPr="002407FA" w:rsidTr="006F4454">
        <w:tc>
          <w:tcPr>
            <w:tcW w:w="7270" w:type="dxa"/>
          </w:tcPr>
          <w:p w:rsidR="008578D7" w:rsidRPr="00524F58" w:rsidRDefault="00524F58" w:rsidP="00524F58">
            <w:pPr>
              <w:spacing w:before="60" w:after="60" w:line="240" w:lineRule="auto"/>
              <w:jc w:val="left"/>
              <w:rPr>
                <w:rFonts w:cs="Arial"/>
              </w:rPr>
            </w:pPr>
            <w:r w:rsidRPr="002407FA">
              <w:t>Single Evaluation Report CC Aspect ASE</w:t>
            </w:r>
            <w:r>
              <w:t xml:space="preserve">, </w:t>
            </w:r>
            <w:r>
              <w:fldChar w:fldCharType="begin"/>
            </w:r>
            <w:r>
              <w:instrText xml:space="preserve"> REF text_TOE_name_short \h </w:instrText>
            </w:r>
            <w:r>
              <w:fldChar w:fldCharType="separate"/>
            </w:r>
            <w:r w:rsidR="00EF0BBC" w:rsidRPr="002407FA">
              <w:rPr>
                <w:rFonts w:cs="Arial"/>
                <w:color w:val="FF0000"/>
              </w:rPr>
              <w:t>##</w:t>
            </w:r>
            <w:r w:rsidR="00EF0BBC" w:rsidRPr="002407FA">
              <w:rPr>
                <w:color w:val="FF0000"/>
              </w:rPr>
              <w:t>TOE name (short)</w:t>
            </w:r>
            <w:r>
              <w:fldChar w:fldCharType="end"/>
            </w:r>
            <w:r>
              <w:t xml:space="preserve">, </w:t>
            </w:r>
            <w:r w:rsidR="0082609A" w:rsidRPr="0082609A">
              <w:rPr>
                <w:color w:val="FF0000"/>
              </w:rPr>
              <w:t>##</w:t>
            </w:r>
            <w:r w:rsidRPr="00524F58">
              <w:rPr>
                <w:color w:val="FF0000"/>
              </w:rPr>
              <w:t xml:space="preserve">Version, </w:t>
            </w:r>
            <w:r w:rsidR="0082609A">
              <w:rPr>
                <w:color w:val="FF0000"/>
              </w:rPr>
              <w:t>##</w:t>
            </w:r>
            <w:r w:rsidRPr="00524F58">
              <w:rPr>
                <w:color w:val="FF0000"/>
              </w:rPr>
              <w:t>Date</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EF0BBC" w:rsidRPr="00180CA4">
              <w:rPr>
                <w:color w:val="FF0000"/>
              </w:rPr>
              <w:t>##Evaluation facility</w:t>
            </w:r>
            <w:r w:rsidR="00180CA4">
              <w:rPr>
                <w:color w:val="FF0000"/>
              </w:rPr>
              <w:fldChar w:fldCharType="end"/>
            </w:r>
          </w:p>
        </w:tc>
        <w:tc>
          <w:tcPr>
            <w:tcW w:w="1940" w:type="dxa"/>
            <w:vAlign w:val="center"/>
          </w:tcPr>
          <w:p w:rsidR="008578D7" w:rsidRPr="002407FA" w:rsidRDefault="0082609A" w:rsidP="006F4454">
            <w:pPr>
              <w:spacing w:before="60" w:after="60" w:line="240" w:lineRule="auto"/>
              <w:jc w:val="center"/>
              <w:rPr>
                <w:color w:val="FF0000"/>
              </w:rPr>
            </w:pPr>
            <w:r>
              <w:rPr>
                <w:color w:val="FF0000"/>
              </w:rPr>
              <w:t>##Result</w:t>
            </w:r>
          </w:p>
        </w:tc>
      </w:tr>
      <w:tr w:rsidR="008578D7" w:rsidRPr="002407FA" w:rsidTr="006F4454">
        <w:tc>
          <w:tcPr>
            <w:tcW w:w="7270" w:type="dxa"/>
          </w:tcPr>
          <w:p w:rsidR="008578D7" w:rsidRPr="002407FA" w:rsidRDefault="00524F58" w:rsidP="00524F58">
            <w:pPr>
              <w:spacing w:before="60" w:after="60" w:line="240" w:lineRule="auto"/>
              <w:jc w:val="left"/>
            </w:pPr>
            <w:r w:rsidRPr="002407FA">
              <w:t xml:space="preserve">Single Evaluation Report CC Aspect </w:t>
            </w:r>
            <w:r>
              <w:t xml:space="preserve">AGD-ADV, </w:t>
            </w:r>
            <w:r>
              <w:fldChar w:fldCharType="begin"/>
            </w:r>
            <w:r>
              <w:instrText xml:space="preserve"> REF text_TOE_name_short \h </w:instrText>
            </w:r>
            <w:r>
              <w:fldChar w:fldCharType="separate"/>
            </w:r>
            <w:r w:rsidR="00EF0BBC" w:rsidRPr="002407FA">
              <w:rPr>
                <w:rFonts w:cs="Arial"/>
                <w:color w:val="FF0000"/>
              </w:rPr>
              <w:t>##</w:t>
            </w:r>
            <w:r w:rsidR="00EF0BBC" w:rsidRPr="002407FA">
              <w:rPr>
                <w:color w:val="FF0000"/>
              </w:rPr>
              <w:t>TOE name (short)</w:t>
            </w:r>
            <w:r>
              <w:fldChar w:fldCharType="end"/>
            </w:r>
            <w:r>
              <w:t xml:space="preserve">, </w:t>
            </w:r>
            <w:r w:rsidR="0082609A" w:rsidRPr="0082609A">
              <w:rPr>
                <w:color w:val="FF0000"/>
              </w:rPr>
              <w:t>##</w:t>
            </w:r>
            <w:r w:rsidRPr="00524F58">
              <w:rPr>
                <w:color w:val="FF0000"/>
              </w:rPr>
              <w:t>Version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EF0BBC" w:rsidRPr="00180CA4">
              <w:rPr>
                <w:color w:val="FF0000"/>
              </w:rPr>
              <w:t>##Evaluation facility</w:t>
            </w:r>
            <w:r w:rsidR="00180CA4">
              <w:rPr>
                <w:color w:val="FF0000"/>
              </w:rPr>
              <w:fldChar w:fldCharType="end"/>
            </w:r>
          </w:p>
        </w:tc>
        <w:tc>
          <w:tcPr>
            <w:tcW w:w="1940" w:type="dxa"/>
            <w:vAlign w:val="center"/>
          </w:tcPr>
          <w:p w:rsidR="008578D7" w:rsidRPr="002407FA" w:rsidRDefault="0082609A" w:rsidP="006F4454">
            <w:pPr>
              <w:spacing w:before="60" w:after="60" w:line="240" w:lineRule="auto"/>
              <w:jc w:val="center"/>
              <w:rPr>
                <w:color w:val="FF0000"/>
              </w:rPr>
            </w:pPr>
            <w:r>
              <w:rPr>
                <w:color w:val="FF0000"/>
              </w:rPr>
              <w:t>##Result</w:t>
            </w:r>
          </w:p>
        </w:tc>
      </w:tr>
      <w:tr w:rsidR="008578D7" w:rsidRPr="002407FA" w:rsidTr="006F4454">
        <w:tc>
          <w:tcPr>
            <w:tcW w:w="7270" w:type="dxa"/>
          </w:tcPr>
          <w:p w:rsidR="008578D7" w:rsidRPr="00524F58" w:rsidRDefault="00524F58" w:rsidP="001B721F">
            <w:pPr>
              <w:spacing w:before="60" w:after="60" w:line="240" w:lineRule="auto"/>
              <w:jc w:val="left"/>
              <w:rPr>
                <w:rFonts w:cs="Arial"/>
              </w:rPr>
            </w:pPr>
            <w:r w:rsidRPr="002407FA">
              <w:t xml:space="preserve">Single Evaluation Report CC Aspect </w:t>
            </w:r>
            <w:r>
              <w:t xml:space="preserve">ALC, </w:t>
            </w:r>
            <w:r>
              <w:fldChar w:fldCharType="begin"/>
            </w:r>
            <w:r>
              <w:instrText xml:space="preserve"> REF text_TOE_name_short \h </w:instrText>
            </w:r>
            <w:r>
              <w:fldChar w:fldCharType="separate"/>
            </w:r>
            <w:r w:rsidR="00EF0BBC" w:rsidRPr="002407FA">
              <w:rPr>
                <w:rFonts w:cs="Arial"/>
                <w:color w:val="FF0000"/>
              </w:rPr>
              <w:t>##</w:t>
            </w:r>
            <w:r w:rsidR="00EF0BBC" w:rsidRPr="002407FA">
              <w:rPr>
                <w:color w:val="FF0000"/>
              </w:rPr>
              <w:t>TOE name (short)</w:t>
            </w:r>
            <w:r>
              <w:fldChar w:fldCharType="end"/>
            </w:r>
            <w:r>
              <w:t xml:space="preserve">, </w:t>
            </w:r>
            <w:r w:rsidR="0082609A" w:rsidRPr="0082609A">
              <w:rPr>
                <w:color w:val="FF0000"/>
              </w:rPr>
              <w:t>##</w:t>
            </w:r>
            <w:r w:rsidRPr="00524F58">
              <w:rPr>
                <w:color w:val="FF0000"/>
              </w:rPr>
              <w:t>Version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EF0BBC" w:rsidRPr="00180CA4">
              <w:rPr>
                <w:color w:val="FF0000"/>
              </w:rPr>
              <w:t>##Evaluation facility</w:t>
            </w:r>
            <w:r w:rsidR="00180CA4">
              <w:rPr>
                <w:color w:val="FF0000"/>
              </w:rPr>
              <w:fldChar w:fldCharType="end"/>
            </w:r>
          </w:p>
        </w:tc>
        <w:tc>
          <w:tcPr>
            <w:tcW w:w="1940" w:type="dxa"/>
            <w:vAlign w:val="center"/>
          </w:tcPr>
          <w:p w:rsidR="008578D7" w:rsidRPr="002407FA" w:rsidRDefault="0082609A" w:rsidP="005D0DF8">
            <w:pPr>
              <w:spacing w:before="60" w:after="60" w:line="240" w:lineRule="auto"/>
              <w:jc w:val="center"/>
              <w:rPr>
                <w:color w:val="FF0000"/>
              </w:rPr>
            </w:pPr>
            <w:r>
              <w:rPr>
                <w:color w:val="FF0000"/>
              </w:rPr>
              <w:t>##Result</w:t>
            </w:r>
          </w:p>
        </w:tc>
      </w:tr>
      <w:tr w:rsidR="008578D7" w:rsidRPr="002407FA" w:rsidTr="006F4454">
        <w:tc>
          <w:tcPr>
            <w:tcW w:w="7270" w:type="dxa"/>
          </w:tcPr>
          <w:p w:rsidR="008578D7" w:rsidRPr="002407FA" w:rsidRDefault="00524F58" w:rsidP="00524F58">
            <w:pPr>
              <w:spacing w:before="60" w:after="60" w:line="240" w:lineRule="auto"/>
              <w:jc w:val="left"/>
              <w:rPr>
                <w:rFonts w:cs="Arial"/>
              </w:rPr>
            </w:pPr>
            <w:r w:rsidRPr="002407FA">
              <w:t xml:space="preserve">Single Evaluation Report CC Aspect </w:t>
            </w:r>
            <w:r>
              <w:t xml:space="preserve">ATE, </w:t>
            </w:r>
            <w:r>
              <w:fldChar w:fldCharType="begin"/>
            </w:r>
            <w:r>
              <w:instrText xml:space="preserve"> REF text_TOE_name_short \h </w:instrText>
            </w:r>
            <w:r>
              <w:fldChar w:fldCharType="separate"/>
            </w:r>
            <w:r w:rsidR="00EF0BBC" w:rsidRPr="002407FA">
              <w:rPr>
                <w:rFonts w:cs="Arial"/>
                <w:color w:val="FF0000"/>
              </w:rPr>
              <w:t>##</w:t>
            </w:r>
            <w:r w:rsidR="00EF0BBC" w:rsidRPr="002407FA">
              <w:rPr>
                <w:color w:val="FF0000"/>
              </w:rPr>
              <w:t>TOE name (short)</w:t>
            </w:r>
            <w:r>
              <w:fldChar w:fldCharType="end"/>
            </w:r>
            <w:r>
              <w:t xml:space="preserve">, </w:t>
            </w:r>
            <w:r w:rsidR="0082609A" w:rsidRPr="0082609A">
              <w:rPr>
                <w:color w:val="FF0000"/>
              </w:rPr>
              <w:t>##</w:t>
            </w:r>
            <w:r w:rsidRPr="0082609A">
              <w:rPr>
                <w:color w:val="FF0000"/>
              </w:rPr>
              <w:t>V</w:t>
            </w:r>
            <w:r w:rsidRPr="00524F58">
              <w:rPr>
                <w:color w:val="FF0000"/>
              </w:rPr>
              <w:t>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EF0BBC" w:rsidRPr="00180CA4">
              <w:rPr>
                <w:color w:val="FF0000"/>
              </w:rPr>
              <w:t>##Evaluation facility</w:t>
            </w:r>
            <w:r w:rsidR="00180CA4">
              <w:rPr>
                <w:color w:val="FF0000"/>
              </w:rPr>
              <w:fldChar w:fldCharType="end"/>
            </w:r>
          </w:p>
        </w:tc>
        <w:tc>
          <w:tcPr>
            <w:tcW w:w="1940" w:type="dxa"/>
            <w:vAlign w:val="center"/>
          </w:tcPr>
          <w:p w:rsidR="008578D7" w:rsidRPr="002407FA" w:rsidRDefault="0082609A" w:rsidP="00884BAA">
            <w:pPr>
              <w:spacing w:before="60" w:after="60" w:line="240" w:lineRule="auto"/>
              <w:jc w:val="center"/>
              <w:rPr>
                <w:color w:val="FF0000"/>
              </w:rPr>
            </w:pPr>
            <w:r>
              <w:rPr>
                <w:color w:val="FF0000"/>
              </w:rPr>
              <w:t>##Result</w:t>
            </w:r>
          </w:p>
        </w:tc>
      </w:tr>
      <w:tr w:rsidR="008578D7" w:rsidRPr="002407FA" w:rsidTr="006F4454">
        <w:tc>
          <w:tcPr>
            <w:tcW w:w="7270" w:type="dxa"/>
          </w:tcPr>
          <w:p w:rsidR="008578D7" w:rsidRPr="002407FA" w:rsidRDefault="00524F58" w:rsidP="00524F58">
            <w:pPr>
              <w:spacing w:before="60" w:after="60" w:line="240" w:lineRule="auto"/>
              <w:jc w:val="left"/>
              <w:rPr>
                <w:rFonts w:cs="Arial"/>
                <w:highlight w:val="yellow"/>
              </w:rPr>
            </w:pPr>
            <w:r w:rsidRPr="002407FA">
              <w:t xml:space="preserve">Single Evaluation Report CC Aspect </w:t>
            </w:r>
            <w:r>
              <w:t xml:space="preserve">AVA_POI, </w:t>
            </w:r>
            <w:r>
              <w:fldChar w:fldCharType="begin"/>
            </w:r>
            <w:r>
              <w:instrText xml:space="preserve"> REF text_TOE_name_short \h </w:instrText>
            </w:r>
            <w:r>
              <w:fldChar w:fldCharType="separate"/>
            </w:r>
            <w:r w:rsidR="00EF0BBC" w:rsidRPr="002407FA">
              <w:rPr>
                <w:rFonts w:cs="Arial"/>
                <w:color w:val="FF0000"/>
              </w:rPr>
              <w:t>##</w:t>
            </w:r>
            <w:r w:rsidR="00EF0BBC" w:rsidRPr="002407FA">
              <w:rPr>
                <w:color w:val="FF0000"/>
              </w:rPr>
              <w:t>TOE name (short)</w:t>
            </w:r>
            <w:r>
              <w:fldChar w:fldCharType="end"/>
            </w:r>
            <w:r>
              <w:t xml:space="preserve">, </w:t>
            </w:r>
            <w:r w:rsidR="0082609A" w:rsidRPr="0082609A">
              <w:rPr>
                <w:color w:val="FF0000"/>
              </w:rPr>
              <w:t>##</w:t>
            </w:r>
            <w:r w:rsidRPr="00524F58">
              <w:rPr>
                <w:color w:val="FF0000"/>
              </w:rPr>
              <w:t>Version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EF0BBC" w:rsidRPr="00180CA4">
              <w:rPr>
                <w:color w:val="FF0000"/>
              </w:rPr>
              <w:t>##Evaluation facility</w:t>
            </w:r>
            <w:r w:rsidR="00180CA4">
              <w:rPr>
                <w:color w:val="FF0000"/>
              </w:rPr>
              <w:fldChar w:fldCharType="end"/>
            </w:r>
          </w:p>
        </w:tc>
        <w:tc>
          <w:tcPr>
            <w:tcW w:w="1940" w:type="dxa"/>
            <w:vAlign w:val="center"/>
          </w:tcPr>
          <w:p w:rsidR="008578D7" w:rsidRPr="002407FA" w:rsidRDefault="0082609A" w:rsidP="00884BAA">
            <w:pPr>
              <w:spacing w:before="60" w:after="60" w:line="240" w:lineRule="auto"/>
              <w:jc w:val="center"/>
              <w:rPr>
                <w:color w:val="FF0000"/>
              </w:rPr>
            </w:pPr>
            <w:r>
              <w:rPr>
                <w:color w:val="FF0000"/>
              </w:rPr>
              <w:t>##Result</w:t>
            </w:r>
          </w:p>
        </w:tc>
      </w:tr>
    </w:tbl>
    <w:p w:rsidR="00EE7B7F" w:rsidRPr="002407FA" w:rsidRDefault="00EE7B7F" w:rsidP="00EE7B7F">
      <w:pPr>
        <w:pStyle w:val="Beschriftung"/>
      </w:pPr>
      <w:r w:rsidRPr="002407FA">
        <w:t xml:space="preserve">Table </w:t>
      </w:r>
      <w:r w:rsidRPr="002407FA">
        <w:fldChar w:fldCharType="begin"/>
      </w:r>
      <w:r w:rsidRPr="002407FA">
        <w:instrText xml:space="preserve"> SEQ Table \* ARABIC </w:instrText>
      </w:r>
      <w:r w:rsidRPr="002407FA">
        <w:fldChar w:fldCharType="separate"/>
      </w:r>
      <w:r w:rsidR="00EF0BBC">
        <w:rPr>
          <w:noProof/>
        </w:rPr>
        <w:t>3</w:t>
      </w:r>
      <w:r w:rsidRPr="002407FA">
        <w:fldChar w:fldCharType="end"/>
      </w:r>
      <w:r w:rsidRPr="002407FA">
        <w:t xml:space="preserve"> </w:t>
      </w:r>
      <w:r>
        <w:t>Single Evaluation Reports</w:t>
      </w:r>
    </w:p>
    <w:p w:rsidR="008578D7" w:rsidRPr="002407FA" w:rsidRDefault="008578D7" w:rsidP="008578D7">
      <w:bookmarkStart w:id="147" w:name="_Toc454801231"/>
      <w:bookmarkStart w:id="148" w:name="_Toc454803725"/>
      <w:bookmarkStart w:id="149" w:name="_Toc457994162"/>
      <w:bookmarkStart w:id="150" w:name="_Toc457994222"/>
      <w:bookmarkStart w:id="151" w:name="_Toc458428989"/>
      <w:bookmarkStart w:id="152" w:name="_Toc458429521"/>
      <w:bookmarkStart w:id="153" w:name="_Toc458429636"/>
      <w:bookmarkStart w:id="154" w:name="_Toc458429848"/>
      <w:bookmarkStart w:id="155" w:name="_Toc485206071"/>
      <w:bookmarkStart w:id="156" w:name="_Toc454801232"/>
      <w:bookmarkStart w:id="157" w:name="_Toc454803726"/>
      <w:bookmarkStart w:id="158" w:name="_Toc457994163"/>
      <w:bookmarkStart w:id="159" w:name="_Toc457994223"/>
      <w:bookmarkStart w:id="160" w:name="_Toc458428990"/>
      <w:bookmarkStart w:id="161" w:name="_Toc458429522"/>
      <w:bookmarkStart w:id="162" w:name="_Toc458429637"/>
      <w:bookmarkStart w:id="163" w:name="_Toc458429849"/>
      <w:bookmarkStart w:id="164" w:name="_Toc485206072"/>
      <w:bookmarkStart w:id="165" w:name="_Toc454801233"/>
      <w:bookmarkStart w:id="166" w:name="_Toc454803727"/>
      <w:bookmarkStart w:id="167" w:name="_Toc457994164"/>
      <w:bookmarkStart w:id="168" w:name="_Toc457994224"/>
      <w:bookmarkStart w:id="169" w:name="_Toc458428991"/>
      <w:bookmarkStart w:id="170" w:name="_Toc458429523"/>
      <w:bookmarkStart w:id="171" w:name="_Toc458429638"/>
      <w:bookmarkStart w:id="172" w:name="_Toc458429850"/>
      <w:bookmarkStart w:id="173" w:name="_Toc485206073"/>
      <w:bookmarkStart w:id="174" w:name="_Toc454801234"/>
      <w:bookmarkStart w:id="175" w:name="_Toc454803728"/>
      <w:bookmarkStart w:id="176" w:name="_Toc457994165"/>
      <w:bookmarkStart w:id="177" w:name="_Toc457994225"/>
      <w:bookmarkStart w:id="178" w:name="_Toc458428992"/>
      <w:bookmarkStart w:id="179" w:name="_Toc458429524"/>
      <w:bookmarkStart w:id="180" w:name="_Toc458429639"/>
      <w:bookmarkStart w:id="181" w:name="_Toc458429851"/>
      <w:bookmarkStart w:id="182" w:name="_Toc485206074"/>
      <w:bookmarkStart w:id="183" w:name="_Toc454801235"/>
      <w:bookmarkStart w:id="184" w:name="_Toc454803729"/>
      <w:bookmarkStart w:id="185" w:name="_Toc457994166"/>
      <w:bookmarkStart w:id="186" w:name="_Toc457994226"/>
      <w:bookmarkStart w:id="187" w:name="_Toc458428993"/>
      <w:bookmarkStart w:id="188" w:name="_Toc458429525"/>
      <w:bookmarkStart w:id="189" w:name="_Toc458429640"/>
      <w:bookmarkStart w:id="190" w:name="_Toc458429852"/>
      <w:bookmarkStart w:id="191" w:name="_Toc485206075"/>
      <w:bookmarkStart w:id="192" w:name="_Toc454801236"/>
      <w:bookmarkStart w:id="193" w:name="_Toc454803730"/>
      <w:bookmarkStart w:id="194" w:name="_Toc457994167"/>
      <w:bookmarkStart w:id="195" w:name="_Toc457994227"/>
      <w:bookmarkStart w:id="196" w:name="_Toc458428994"/>
      <w:bookmarkStart w:id="197" w:name="_Toc458429526"/>
      <w:bookmarkStart w:id="198" w:name="_Toc458429641"/>
      <w:bookmarkStart w:id="199" w:name="_Toc458429853"/>
      <w:bookmarkStart w:id="200" w:name="_Toc485206076"/>
      <w:bookmarkStart w:id="201" w:name="_Toc454801237"/>
      <w:bookmarkStart w:id="202" w:name="_Toc454803731"/>
      <w:bookmarkStart w:id="203" w:name="_Toc457994168"/>
      <w:bookmarkStart w:id="204" w:name="_Toc457994228"/>
      <w:bookmarkStart w:id="205" w:name="_Toc458428995"/>
      <w:bookmarkStart w:id="206" w:name="_Toc458429527"/>
      <w:bookmarkStart w:id="207" w:name="_Toc458429642"/>
      <w:bookmarkStart w:id="208" w:name="_Toc458429854"/>
      <w:bookmarkStart w:id="209" w:name="_Toc48520607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6D2C86" w:rsidRPr="002407FA" w:rsidRDefault="006D2C86" w:rsidP="00EE7B7F">
      <w:pPr>
        <w:pStyle w:val="Langeinzug3"/>
        <w:jc w:val="left"/>
        <w:rPr>
          <w:color w:val="00B050"/>
        </w:rPr>
      </w:pPr>
      <w:bookmarkStart w:id="210" w:name="_Toc454803742"/>
      <w:bookmarkStart w:id="211" w:name="_Toc485206090"/>
      <w:bookmarkStart w:id="212" w:name="_Toc485206091"/>
      <w:bookmarkStart w:id="213" w:name="_Toc485206092"/>
      <w:bookmarkStart w:id="214" w:name="_Toc485206093"/>
      <w:bookmarkStart w:id="215" w:name="_Toc485206094"/>
      <w:bookmarkStart w:id="216" w:name="_Toc485206095"/>
      <w:bookmarkStart w:id="217" w:name="_Toc485206096"/>
      <w:bookmarkStart w:id="218" w:name="_Toc485206097"/>
      <w:bookmarkStart w:id="219" w:name="_Toc485206098"/>
      <w:bookmarkStart w:id="220" w:name="_Toc485206099"/>
      <w:bookmarkStart w:id="221" w:name="_Toc485206100"/>
      <w:bookmarkStart w:id="222" w:name="_Toc485206101"/>
      <w:bookmarkStart w:id="223" w:name="_Toc485206102"/>
      <w:bookmarkStart w:id="224" w:name="_Toc485206103"/>
      <w:bookmarkStart w:id="225" w:name="_Toc485206104"/>
      <w:bookmarkStart w:id="226" w:name="_Toc485206105"/>
      <w:bookmarkStart w:id="227" w:name="_Toc485206106"/>
      <w:bookmarkStart w:id="228" w:name="_Toc485206107"/>
      <w:bookmarkStart w:id="229" w:name="_Toc485206108"/>
      <w:bookmarkStart w:id="230" w:name="_Toc485206109"/>
      <w:bookmarkStart w:id="231" w:name="_Toc485206110"/>
      <w:bookmarkStart w:id="232" w:name="_Toc485206111"/>
      <w:bookmarkStart w:id="233" w:name="_Toc485206112"/>
      <w:bookmarkStart w:id="234" w:name="_Toc485206113"/>
      <w:bookmarkStart w:id="235" w:name="_Toc485206114"/>
      <w:bookmarkStart w:id="236" w:name="_Toc485206115"/>
      <w:bookmarkStart w:id="237" w:name="_Toc485206116"/>
      <w:bookmarkStart w:id="238" w:name="_Toc485206117"/>
      <w:bookmarkStart w:id="239" w:name="_Toc485206119"/>
      <w:bookmarkStart w:id="240" w:name="_Toc485206120"/>
      <w:bookmarkStart w:id="241" w:name="_Toc485206121"/>
      <w:bookmarkStart w:id="242" w:name="_Toc485206122"/>
      <w:bookmarkStart w:id="243" w:name="_Toc485206123"/>
      <w:bookmarkStart w:id="244" w:name="_Toc485206124"/>
      <w:bookmarkStart w:id="245" w:name="_Toc485206125"/>
      <w:bookmarkStart w:id="246" w:name="_Toc485206126"/>
      <w:bookmarkStart w:id="247" w:name="_Toc485206127"/>
      <w:bookmarkStart w:id="248" w:name="_Toc485206128"/>
      <w:bookmarkStart w:id="249" w:name="_Toc485206129"/>
      <w:bookmarkStart w:id="250" w:name="_Toc485206130"/>
      <w:bookmarkStart w:id="251" w:name="_Toc485206131"/>
      <w:bookmarkStart w:id="252" w:name="_Toc485206132"/>
      <w:bookmarkStart w:id="253" w:name="_Toc485206133"/>
      <w:bookmarkStart w:id="254" w:name="_Toc485206134"/>
      <w:bookmarkStart w:id="255" w:name="_Toc48520613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sectPr w:rsidR="006D2C86" w:rsidRPr="002407FA">
      <w:headerReference w:type="default" r:id="rId15"/>
      <w:footerReference w:type="default" r:id="rId16"/>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D7" w:rsidRDefault="00383DD7">
      <w:r>
        <w:separator/>
      </w:r>
    </w:p>
  </w:endnote>
  <w:endnote w:type="continuationSeparator" w:id="0">
    <w:p w:rsidR="00383DD7" w:rsidRDefault="003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BC" w:rsidRDefault="00EF0BBC">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BC" w:rsidRPr="00746E4F" w:rsidRDefault="00EF0BBC" w:rsidP="00946BA6">
    <w:pPr>
      <w:pStyle w:val="Fuzeil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BC" w:rsidRPr="00746E4F" w:rsidRDefault="00EF0BBC" w:rsidP="00946BA6">
    <w:pPr>
      <w:pStyle w:val="Fuzeile"/>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F0BBC" w:rsidRPr="004978CB">
      <w:tc>
        <w:tcPr>
          <w:tcW w:w="3070" w:type="dxa"/>
        </w:tcPr>
        <w:p w:rsidR="00EF0BBC" w:rsidRPr="004978CB" w:rsidRDefault="00EF0BBC">
          <w:pPr>
            <w:pStyle w:val="Fuzeile"/>
            <w:pBdr>
              <w:top w:val="none" w:sz="0" w:space="0" w:color="auto"/>
            </w:pBdr>
            <w:tabs>
              <w:tab w:val="left" w:pos="709"/>
            </w:tabs>
            <w:rPr>
              <w:rFonts w:cs="Arial"/>
            </w:rPr>
          </w:pPr>
          <w:r w:rsidRPr="00200593">
            <w:rPr>
              <w:rFonts w:cs="Arial"/>
              <w:color w:val="FF0000"/>
            </w:rPr>
            <w:fldChar w:fldCharType="begin"/>
          </w:r>
          <w:r w:rsidRPr="00200593">
            <w:rPr>
              <w:rFonts w:cs="Arial"/>
              <w:color w:val="FF0000"/>
            </w:rPr>
            <w:instrText xml:space="preserve"> REF text_version \h \* CHARFORMAT  \* MERGEFORMAT </w:instrText>
          </w:r>
          <w:r w:rsidRPr="00200593">
            <w:rPr>
              <w:rFonts w:cs="Arial"/>
              <w:color w:val="FF0000"/>
            </w:rPr>
          </w:r>
          <w:r w:rsidRPr="00200593">
            <w:rPr>
              <w:rFonts w:cs="Arial"/>
              <w:color w:val="FF0000"/>
            </w:rPr>
            <w:fldChar w:fldCharType="separate"/>
          </w:r>
          <w:r w:rsidR="00AB31DB" w:rsidRPr="00AB31DB">
            <w:rPr>
              <w:rFonts w:cs="Arial"/>
              <w:color w:val="FF0000"/>
            </w:rPr>
            <w:t>##Version</w:t>
          </w:r>
          <w:r w:rsidRPr="00200593">
            <w:rPr>
              <w:rFonts w:cs="Arial"/>
              <w:color w:val="FF0000"/>
            </w:rPr>
            <w:fldChar w:fldCharType="end"/>
          </w:r>
          <w:r w:rsidRPr="004978CB">
            <w:rPr>
              <w:rFonts w:cs="Arial"/>
            </w:rPr>
            <w:t xml:space="preserve"> (</w:t>
          </w:r>
          <w:r w:rsidRPr="00200593">
            <w:rPr>
              <w:rFonts w:cs="Arial"/>
              <w:color w:val="FF0000"/>
            </w:rPr>
            <w:fldChar w:fldCharType="begin"/>
          </w:r>
          <w:r w:rsidRPr="00200593">
            <w:rPr>
              <w:rFonts w:cs="Arial"/>
              <w:color w:val="FF0000"/>
            </w:rPr>
            <w:instrText xml:space="preserve"> REF text_date \h \* CHARFORMAT  \* MERGEFORMAT </w:instrText>
          </w:r>
          <w:r w:rsidRPr="00200593">
            <w:rPr>
              <w:rFonts w:cs="Arial"/>
              <w:color w:val="FF0000"/>
            </w:rPr>
          </w:r>
          <w:r w:rsidRPr="00200593">
            <w:rPr>
              <w:rFonts w:cs="Arial"/>
              <w:color w:val="FF0000"/>
            </w:rPr>
            <w:fldChar w:fldCharType="separate"/>
          </w:r>
          <w:r w:rsidR="00AB31DB" w:rsidRPr="00AB31DB">
            <w:rPr>
              <w:rFonts w:cs="Arial"/>
              <w:color w:val="FF0000"/>
            </w:rPr>
            <w:t>##Date</w:t>
          </w:r>
          <w:r w:rsidRPr="00200593">
            <w:rPr>
              <w:rFonts w:cs="Arial"/>
              <w:color w:val="FF0000"/>
            </w:rPr>
            <w:fldChar w:fldCharType="end"/>
          </w:r>
          <w:r w:rsidRPr="004978CB">
            <w:rPr>
              <w:rFonts w:cs="Arial"/>
            </w:rPr>
            <w:t>)</w:t>
          </w:r>
        </w:p>
        <w:p w:rsidR="00EF0BBC" w:rsidRDefault="00EF0BBC">
          <w:pPr>
            <w:pStyle w:val="Fuzeile"/>
            <w:pBdr>
              <w:top w:val="none" w:sz="0" w:space="0" w:color="auto"/>
            </w:pBdr>
            <w:tabs>
              <w:tab w:val="left" w:pos="709"/>
            </w:tabs>
            <w:rPr>
              <w:rFonts w:cs="Arial"/>
            </w:rPr>
          </w:pPr>
          <w:r w:rsidRPr="004978CB">
            <w:rPr>
              <w:rFonts w:cs="Arial"/>
            </w:rPr>
            <w:t xml:space="preserve">Filename: </w:t>
          </w:r>
        </w:p>
        <w:p w:rsidR="00EF0BBC" w:rsidRPr="004978CB" w:rsidRDefault="00EF0BBC" w:rsidP="00885197">
          <w:pPr>
            <w:pStyle w:val="Fuzeile"/>
            <w:pBdr>
              <w:top w:val="none" w:sz="0" w:space="0" w:color="auto"/>
            </w:pBdr>
            <w:tabs>
              <w:tab w:val="clear" w:pos="4536"/>
              <w:tab w:val="clear" w:pos="9072"/>
              <w:tab w:val="left" w:pos="709"/>
              <w:tab w:val="right" w:pos="2930"/>
            </w:tabs>
            <w:rPr>
              <w:rFonts w:cs="Arial"/>
            </w:rPr>
          </w:pPr>
          <w:r w:rsidRPr="00200593">
            <w:rPr>
              <w:rFonts w:cs="Arial"/>
              <w:color w:val="FF0000"/>
            </w:rPr>
            <w:fldChar w:fldCharType="begin"/>
          </w:r>
          <w:r w:rsidRPr="00200593">
            <w:rPr>
              <w:rFonts w:cs="Arial"/>
              <w:color w:val="FF0000"/>
            </w:rPr>
            <w:instrText xml:space="preserve"> FILENAME  \* MERGEFORMAT </w:instrText>
          </w:r>
          <w:r w:rsidRPr="00200593">
            <w:rPr>
              <w:rFonts w:cs="Arial"/>
              <w:color w:val="FF0000"/>
            </w:rPr>
            <w:fldChar w:fldCharType="separate"/>
          </w:r>
          <w:r w:rsidR="00AB31DB">
            <w:rPr>
              <w:rFonts w:cs="Arial"/>
              <w:noProof/>
              <w:color w:val="FF0000"/>
            </w:rPr>
            <w:t>Attachment-1-of-Annex-3-Template_ETR-Summary_RB17-1.1.docx</w:t>
          </w:r>
          <w:r w:rsidRPr="00200593">
            <w:rPr>
              <w:rFonts w:cs="Arial"/>
              <w:color w:val="FF0000"/>
            </w:rPr>
            <w:fldChar w:fldCharType="end"/>
          </w:r>
          <w:r>
            <w:rPr>
              <w:rFonts w:cs="Arial"/>
            </w:rPr>
            <w:tab/>
          </w:r>
        </w:p>
      </w:tc>
      <w:tc>
        <w:tcPr>
          <w:tcW w:w="3070" w:type="dxa"/>
        </w:tcPr>
        <w:p w:rsidR="00EF0BBC" w:rsidRPr="004978CB" w:rsidRDefault="00EF0BBC">
          <w:pPr>
            <w:pStyle w:val="Fuzeile"/>
            <w:pBdr>
              <w:top w:val="none" w:sz="0" w:space="0" w:color="auto"/>
            </w:pBdr>
            <w:jc w:val="center"/>
            <w:rPr>
              <w:rFonts w:cs="Arial"/>
            </w:rPr>
          </w:pPr>
          <w:r>
            <w:rPr>
              <w:rFonts w:cs="Arial"/>
            </w:rPr>
            <w:fldChar w:fldCharType="begin"/>
          </w:r>
          <w:r>
            <w:rPr>
              <w:rFonts w:cs="Arial"/>
            </w:rPr>
            <w:instrText xml:space="preserve"> REF text_</w:instrText>
          </w:r>
          <w:r w:rsidRPr="00727E13">
            <w:rPr>
              <w:rFonts w:cs="Arial"/>
            </w:rPr>
            <w:instrText>Evaluation_facility</w:instrText>
          </w:r>
          <w:r>
            <w:rPr>
              <w:rFonts w:cs="Arial"/>
            </w:rPr>
            <w:instrText xml:space="preserve"> \h </w:instrText>
          </w:r>
          <w:r>
            <w:rPr>
              <w:rFonts w:cs="Arial"/>
            </w:rPr>
          </w:r>
          <w:r>
            <w:rPr>
              <w:rFonts w:cs="Arial"/>
            </w:rPr>
            <w:fldChar w:fldCharType="separate"/>
          </w:r>
          <w:r w:rsidR="00AB31DB" w:rsidRPr="00180CA4">
            <w:rPr>
              <w:color w:val="FF0000"/>
            </w:rPr>
            <w:t>##Evaluation facility</w:t>
          </w:r>
          <w:r>
            <w:rPr>
              <w:rFonts w:cs="Arial"/>
            </w:rPr>
            <w:fldChar w:fldCharType="end"/>
          </w:r>
        </w:p>
      </w:tc>
      <w:tc>
        <w:tcPr>
          <w:tcW w:w="3070" w:type="dxa"/>
        </w:tcPr>
        <w:p w:rsidR="00EF0BBC" w:rsidRPr="004978CB" w:rsidRDefault="00EF0BBC" w:rsidP="000B6EA5">
          <w:pPr>
            <w:pStyle w:val="Fuzeile"/>
            <w:pBdr>
              <w:top w:val="none" w:sz="0" w:space="0" w:color="auto"/>
            </w:pBdr>
            <w:jc w:val="right"/>
            <w:rPr>
              <w:rFonts w:cs="Arial"/>
            </w:rPr>
          </w:pPr>
          <w:r w:rsidRPr="004978CB">
            <w:rPr>
              <w:rFonts w:cs="Arial"/>
            </w:rPr>
            <w:t>page -</w:t>
          </w:r>
          <w:r w:rsidRPr="00727E13">
            <w:rPr>
              <w:rFonts w:cs="Arial"/>
              <w:color w:val="FF0000"/>
            </w:rPr>
            <w:fldChar w:fldCharType="begin"/>
          </w:r>
          <w:r w:rsidRPr="00727E13">
            <w:rPr>
              <w:rFonts w:cs="Arial"/>
              <w:color w:val="FF0000"/>
            </w:rPr>
            <w:instrText xml:space="preserve"> PAGE </w:instrText>
          </w:r>
          <w:r w:rsidRPr="00727E13">
            <w:rPr>
              <w:rFonts w:cs="Arial"/>
              <w:color w:val="FF0000"/>
            </w:rPr>
            <w:fldChar w:fldCharType="separate"/>
          </w:r>
          <w:r w:rsidR="00AB31DB">
            <w:rPr>
              <w:rFonts w:cs="Arial"/>
              <w:noProof/>
              <w:color w:val="FF0000"/>
            </w:rPr>
            <w:t>9</w:t>
          </w:r>
          <w:r w:rsidRPr="00727E13">
            <w:rPr>
              <w:rFonts w:cs="Arial"/>
              <w:color w:val="FF0000"/>
            </w:rPr>
            <w:fldChar w:fldCharType="end"/>
          </w:r>
          <w:r w:rsidRPr="004978CB">
            <w:rPr>
              <w:rFonts w:cs="Arial"/>
            </w:rPr>
            <w:t xml:space="preserve"> of </w:t>
          </w:r>
          <w:r w:rsidRPr="00727E13">
            <w:rPr>
              <w:rStyle w:val="Seitenzahl"/>
              <w:rFonts w:ascii="Arial" w:hAnsi="Arial" w:cs="Arial"/>
              <w:color w:val="FF0000"/>
            </w:rPr>
            <w:fldChar w:fldCharType="begin"/>
          </w:r>
          <w:r w:rsidRPr="00727E13">
            <w:rPr>
              <w:rStyle w:val="Seitenzahl"/>
              <w:rFonts w:ascii="Arial" w:hAnsi="Arial" w:cs="Arial"/>
              <w:color w:val="FF0000"/>
            </w:rPr>
            <w:instrText xml:space="preserve"> NUMPAGES </w:instrText>
          </w:r>
          <w:r w:rsidRPr="00727E13">
            <w:rPr>
              <w:rStyle w:val="Seitenzahl"/>
              <w:rFonts w:ascii="Arial" w:hAnsi="Arial" w:cs="Arial"/>
              <w:color w:val="FF0000"/>
            </w:rPr>
            <w:fldChar w:fldCharType="separate"/>
          </w:r>
          <w:r w:rsidR="00AB31DB">
            <w:rPr>
              <w:rStyle w:val="Seitenzahl"/>
              <w:rFonts w:ascii="Arial" w:hAnsi="Arial" w:cs="Arial"/>
              <w:noProof/>
              <w:color w:val="FF0000"/>
            </w:rPr>
            <w:t>12</w:t>
          </w:r>
          <w:r w:rsidRPr="00727E13">
            <w:rPr>
              <w:rStyle w:val="Seitenzahl"/>
              <w:rFonts w:ascii="Arial" w:hAnsi="Arial" w:cs="Arial"/>
              <w:color w:val="FF0000"/>
            </w:rPr>
            <w:fldChar w:fldCharType="end"/>
          </w:r>
        </w:p>
      </w:tc>
    </w:tr>
  </w:tbl>
  <w:p w:rsidR="00EF0BBC" w:rsidRPr="004978CB" w:rsidRDefault="00EF0BBC" w:rsidP="00E30957">
    <w:pPr>
      <w:pStyle w:val="Fuzeile"/>
      <w:pBdr>
        <w:top w:val="none" w:sz="0" w:space="0" w:color="auto"/>
      </w:pBdr>
      <w:tabs>
        <w:tab w:val="clear" w:pos="4536"/>
        <w:tab w:val="clear" w:pos="9072"/>
        <w:tab w:val="left" w:pos="3011"/>
        <w:tab w:val="center" w:pos="4535"/>
      </w:tabs>
      <w:rPr>
        <w:rFonts w:cs="Arial"/>
      </w:rPr>
    </w:pP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D7" w:rsidRDefault="00383DD7">
      <w:r>
        <w:separator/>
      </w:r>
    </w:p>
  </w:footnote>
  <w:footnote w:type="continuationSeparator" w:id="0">
    <w:p w:rsidR="00383DD7" w:rsidRDefault="003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BC" w:rsidRPr="003F1909" w:rsidRDefault="00EF0BBC" w:rsidP="00946BA6">
    <w:pPr>
      <w:pStyle w:val="Kopfzeile"/>
      <w:tabs>
        <w:tab w:val="clear" w:pos="4536"/>
        <w:tab w:val="clear" w:pos="9072"/>
        <w:tab w:val="center" w:pos="4820"/>
        <w:tab w:val="right" w:pos="9639"/>
      </w:tabs>
      <w:spacing w:line="240" w:lineRule="auto"/>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r w:rsidRPr="00290734">
      <w:rPr>
        <w:szCs w:val="16"/>
      </w:rPr>
      <w:t>Common.SECC</w:t>
    </w:r>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r w:rsidRPr="00290734">
      <w:rPr>
        <w:szCs w:val="16"/>
      </w:rPr>
      <w:t>Rule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BC" w:rsidRPr="00746E4F" w:rsidRDefault="00EF0BBC" w:rsidP="00746E4F">
    <w:pPr>
      <w:pStyle w:val="Kopfzeile"/>
      <w:pBdr>
        <w:bottom w:val="none" w:sz="0" w:space="0" w:color="auto"/>
      </w:pBdr>
      <w:spacing w:after="0" w:line="240" w:lineRule="auto"/>
      <w:jc w:val="center"/>
    </w:pPr>
    <w:r>
      <w:rPr>
        <w:noProof/>
        <w:lang w:eastAsia="en-GB"/>
      </w:rPr>
      <w:drawing>
        <wp:inline distT="0" distB="0" distL="0" distR="0" wp14:anchorId="75BF3409" wp14:editId="433C46C3">
          <wp:extent cx="4276725" cy="1343025"/>
          <wp:effectExtent l="0" t="0" r="9525" b="9525"/>
          <wp:docPr id="4"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343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BC" w:rsidRPr="00746E4F" w:rsidRDefault="00EF0BBC" w:rsidP="00746E4F">
    <w:pPr>
      <w:pStyle w:val="Kopfzeile"/>
      <w:pBdr>
        <w:bottom w:val="none" w:sz="0" w:space="0" w:color="auto"/>
      </w:pBdr>
      <w:spacing w:after="0" w:line="240" w:lineRule="auto"/>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EF0BBC" w:rsidRPr="00046316">
      <w:tc>
        <w:tcPr>
          <w:tcW w:w="2381" w:type="dxa"/>
        </w:tcPr>
        <w:p w:rsidR="00EF0BBC" w:rsidRPr="0008259D" w:rsidRDefault="00EF0BBC">
          <w:pPr>
            <w:spacing w:after="0" w:line="240" w:lineRule="auto"/>
            <w:rPr>
              <w:sz w:val="16"/>
            </w:rPr>
          </w:pPr>
          <w:r w:rsidRPr="0008259D">
            <w:rPr>
              <w:sz w:val="16"/>
            </w:rPr>
            <w:fldChar w:fldCharType="begin"/>
          </w:r>
          <w:r w:rsidRPr="0008259D">
            <w:rPr>
              <w:sz w:val="16"/>
            </w:rPr>
            <w:instrText xml:space="preserve"> </w:instrText>
          </w:r>
          <w:r w:rsidRPr="002B60DF">
            <w:rPr>
              <w:sz w:val="16"/>
            </w:rPr>
            <w:instrText>REF</w:instrText>
          </w:r>
          <w:r w:rsidRPr="0008259D">
            <w:rPr>
              <w:sz w:val="16"/>
            </w:rPr>
            <w:instrText xml:space="preserve"> text_classification \h \* CHARFORMAT  \* MERGEFORMAT </w:instrText>
          </w:r>
          <w:r w:rsidRPr="0008259D">
            <w:rPr>
              <w:sz w:val="16"/>
            </w:rPr>
          </w:r>
          <w:r w:rsidRPr="0008259D">
            <w:rPr>
              <w:sz w:val="16"/>
            </w:rPr>
            <w:fldChar w:fldCharType="separate"/>
          </w:r>
          <w:r w:rsidR="00AB31DB" w:rsidRPr="00AB31DB">
            <w:rPr>
              <w:sz w:val="16"/>
            </w:rPr>
            <w:t>Non-restricted</w:t>
          </w:r>
          <w:r w:rsidRPr="0008259D">
            <w:rPr>
              <w:sz w:val="16"/>
            </w:rPr>
            <w:fldChar w:fldCharType="end"/>
          </w:r>
        </w:p>
        <w:p w:rsidR="00EF0BBC" w:rsidRPr="0008259D" w:rsidRDefault="00EF0BBC">
          <w:pPr>
            <w:spacing w:after="0" w:line="240" w:lineRule="auto"/>
            <w:rPr>
              <w:b/>
              <w:sz w:val="16"/>
            </w:rPr>
          </w:pPr>
          <w:r>
            <w:rPr>
              <w:sz w:val="16"/>
            </w:rPr>
            <w:t>ETR-Summary</w:t>
          </w:r>
        </w:p>
      </w:tc>
      <w:tc>
        <w:tcPr>
          <w:tcW w:w="4451" w:type="dxa"/>
        </w:tcPr>
        <w:p w:rsidR="00EF0BBC" w:rsidRDefault="00EF0BBC">
          <w:pPr>
            <w:spacing w:after="0" w:line="240" w:lineRule="auto"/>
            <w:jc w:val="center"/>
            <w:rPr>
              <w:sz w:val="16"/>
            </w:rPr>
          </w:pPr>
        </w:p>
        <w:p w:rsidR="00EF0BBC" w:rsidRDefault="00EF0BBC" w:rsidP="00CD1344">
          <w:pPr>
            <w:spacing w:after="0" w:line="240" w:lineRule="auto"/>
            <w:jc w:val="center"/>
            <w:rPr>
              <w:sz w:val="16"/>
            </w:rPr>
          </w:pPr>
          <w:r>
            <w:rPr>
              <w:sz w:val="16"/>
            </w:rPr>
            <w:t xml:space="preserve">EAL POI / </w:t>
          </w:r>
          <w:r>
            <w:rPr>
              <w:sz w:val="16"/>
              <w:lang w:val="de-DE"/>
            </w:rPr>
            <w:fldChar w:fldCharType="begin"/>
          </w:r>
          <w:r>
            <w:rPr>
              <w:sz w:val="16"/>
            </w:rPr>
            <w:instrText xml:space="preserve"> ref text_cc_aspect  \* MERGEFORMAT </w:instrText>
          </w:r>
          <w:r>
            <w:rPr>
              <w:sz w:val="16"/>
              <w:lang w:val="de-DE"/>
            </w:rPr>
            <w:fldChar w:fldCharType="separate"/>
          </w:r>
          <w:r w:rsidR="00AB31DB" w:rsidRPr="00AB31DB">
            <w:rPr>
              <w:sz w:val="16"/>
            </w:rPr>
            <w:t>ETR</w:t>
          </w:r>
          <w:r>
            <w:rPr>
              <w:sz w:val="16"/>
              <w:lang w:val="de-DE"/>
            </w:rPr>
            <w:fldChar w:fldCharType="end"/>
          </w:r>
        </w:p>
      </w:tc>
      <w:tc>
        <w:tcPr>
          <w:tcW w:w="2381" w:type="dxa"/>
        </w:tcPr>
        <w:p w:rsidR="00EF0BBC" w:rsidRPr="00046316" w:rsidRDefault="00EF0BBC">
          <w:pPr>
            <w:spacing w:after="0" w:line="240" w:lineRule="auto"/>
            <w:jc w:val="right"/>
            <w:rPr>
              <w:sz w:val="16"/>
            </w:rPr>
          </w:pPr>
          <w:r>
            <w:rPr>
              <w:sz w:val="16"/>
            </w:rPr>
            <w:fldChar w:fldCharType="begin"/>
          </w:r>
          <w:r w:rsidRPr="00046316">
            <w:rPr>
              <w:sz w:val="16"/>
            </w:rPr>
            <w:instrText xml:space="preserve"> REF text_certification_id \h \* CHARFORMAT  \* MERGEFORMAT </w:instrText>
          </w:r>
          <w:r>
            <w:rPr>
              <w:sz w:val="16"/>
            </w:rPr>
          </w:r>
          <w:r>
            <w:rPr>
              <w:sz w:val="16"/>
            </w:rPr>
            <w:fldChar w:fldCharType="separate"/>
          </w:r>
          <w:r w:rsidR="00AB31DB" w:rsidRPr="00AB31DB">
            <w:rPr>
              <w:sz w:val="16"/>
            </w:rPr>
            <w:t xml:space="preserve">   </w:t>
          </w:r>
          <w:r>
            <w:rPr>
              <w:sz w:val="16"/>
            </w:rPr>
            <w:fldChar w:fldCharType="end"/>
          </w:r>
        </w:p>
        <w:p w:rsidR="00EF0BBC" w:rsidRPr="00046316" w:rsidRDefault="00EF0BBC">
          <w:pPr>
            <w:spacing w:after="0" w:line="240" w:lineRule="auto"/>
            <w:jc w:val="right"/>
            <w:rPr>
              <w:sz w:val="16"/>
            </w:rPr>
          </w:pPr>
          <w:r w:rsidRPr="00727E13">
            <w:rPr>
              <w:color w:val="FF0000"/>
              <w:sz w:val="16"/>
            </w:rPr>
            <w:fldChar w:fldCharType="begin"/>
          </w:r>
          <w:r w:rsidRPr="00727E13">
            <w:rPr>
              <w:color w:val="FF0000"/>
              <w:sz w:val="16"/>
            </w:rPr>
            <w:instrText xml:space="preserve"> REF text_TOE_name_short \h  \* MERGEFORMAT </w:instrText>
          </w:r>
          <w:r w:rsidRPr="00727E13">
            <w:rPr>
              <w:color w:val="FF0000"/>
              <w:sz w:val="16"/>
            </w:rPr>
          </w:r>
          <w:r w:rsidRPr="00727E13">
            <w:rPr>
              <w:color w:val="FF0000"/>
              <w:sz w:val="16"/>
            </w:rPr>
            <w:fldChar w:fldCharType="separate"/>
          </w:r>
          <w:r w:rsidR="00AB31DB" w:rsidRPr="00AB31DB">
            <w:rPr>
              <w:color w:val="FF0000"/>
              <w:sz w:val="16"/>
            </w:rPr>
            <w:t>##TOE name (short)</w:t>
          </w:r>
          <w:r w:rsidRPr="00727E13">
            <w:rPr>
              <w:color w:val="FF0000"/>
              <w:sz w:val="16"/>
            </w:rPr>
            <w:fldChar w:fldCharType="end"/>
          </w:r>
        </w:p>
      </w:tc>
    </w:tr>
  </w:tbl>
  <w:p w:rsidR="00EF0BBC" w:rsidRPr="00C34EE3" w:rsidRDefault="00EF0BBC">
    <w:pPr>
      <w:pStyle w:val="Kopfzeile"/>
      <w:pBdr>
        <w:bottom w:val="none" w:sz="0" w:space="0" w:color="auto"/>
      </w:pBdr>
      <w:spacing w:after="0" w:line="240" w:lineRule="auto"/>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B54"/>
      </v:shape>
    </w:pict>
  </w:numPicBullet>
  <w:abstractNum w:abstractNumId="0" w15:restartNumberingAfterBreak="0">
    <w:nsid w:val="FFFFFF83"/>
    <w:multiLevelType w:val="singleLevel"/>
    <w:tmpl w:val="6BB0A714"/>
    <w:lvl w:ilvl="0">
      <w:start w:val="1"/>
      <w:numFmt w:val="bullet"/>
      <w:pStyle w:val="Aufzhlungszeichen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29FAA7BE"/>
    <w:lvl w:ilvl="0">
      <w:start w:val="1"/>
      <w:numFmt w:val="bullet"/>
      <w:pStyle w:val="berschriftAnhang1"/>
      <w:lvlText w:val=""/>
      <w:lvlJc w:val="left"/>
      <w:pPr>
        <w:tabs>
          <w:tab w:val="num" w:pos="142"/>
        </w:tabs>
        <w:ind w:left="142" w:hanging="360"/>
      </w:pPr>
      <w:rPr>
        <w:rFonts w:ascii="Symbol" w:hAnsi="Symbol" w:hint="default"/>
      </w:rPr>
    </w:lvl>
  </w:abstractNum>
  <w:abstractNum w:abstractNumId="2" w15:restartNumberingAfterBreak="0">
    <w:nsid w:val="FFFFFFFB"/>
    <w:multiLevelType w:val="multilevel"/>
    <w:tmpl w:val="E5BCF02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3" w15:restartNumberingAfterBreak="0">
    <w:nsid w:val="0977477D"/>
    <w:multiLevelType w:val="hybridMultilevel"/>
    <w:tmpl w:val="9BBE483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0372F"/>
    <w:multiLevelType w:val="hybridMultilevel"/>
    <w:tmpl w:val="2FEE0DAC"/>
    <w:lvl w:ilvl="0" w:tplc="9A5A0EB2">
      <w:start w:val="1"/>
      <w:numFmt w:val="bullet"/>
      <w:pStyle w:val="Listennummer"/>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75B0F"/>
    <w:multiLevelType w:val="hybridMultilevel"/>
    <w:tmpl w:val="0AA25B80"/>
    <w:lvl w:ilvl="0" w:tplc="04070001">
      <w:start w:val="1"/>
      <w:numFmt w:val="bullet"/>
      <w:pStyle w:val="Listenabsatz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F1489"/>
    <w:multiLevelType w:val="hybridMultilevel"/>
    <w:tmpl w:val="FCCEF9A4"/>
    <w:lvl w:ilvl="0" w:tplc="6C4E6CF2">
      <w:start w:val="1"/>
      <w:numFmt w:val="upperLetter"/>
      <w:pStyle w:val="Anha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E823172"/>
    <w:multiLevelType w:val="hybridMultilevel"/>
    <w:tmpl w:val="60D8C9D4"/>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15:restartNumberingAfterBreak="0">
    <w:nsid w:val="11CF6D74"/>
    <w:multiLevelType w:val="hybridMultilevel"/>
    <w:tmpl w:val="B9800972"/>
    <w:lvl w:ilvl="0" w:tplc="04070001">
      <w:start w:val="1"/>
      <w:numFmt w:val="bullet"/>
      <w:lvlText w:val=""/>
      <w:lvlJc w:val="left"/>
      <w:pPr>
        <w:ind w:left="1069" w:hanging="360"/>
      </w:pPr>
      <w:rPr>
        <w:rFonts w:ascii="Symbol" w:hAnsi="Symbol" w:hint="default"/>
        <w:b w:val="0"/>
        <w:i w:val="0"/>
        <w:sz w:val="16"/>
      </w:rPr>
    </w:lvl>
    <w:lvl w:ilvl="1" w:tplc="04070003">
      <w:start w:val="1"/>
      <w:numFmt w:val="bullet"/>
      <w:lvlText w:val="o"/>
      <w:lvlJc w:val="left"/>
      <w:pPr>
        <w:ind w:left="1789" w:hanging="360"/>
      </w:pPr>
      <w:rPr>
        <w:rFonts w:ascii="Courier New" w:hAnsi="Courier New"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162244D1"/>
    <w:multiLevelType w:val="hybridMultilevel"/>
    <w:tmpl w:val="577ED98E"/>
    <w:lvl w:ilvl="0" w:tplc="3C8C21CE">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17D33190"/>
    <w:multiLevelType w:val="hybridMultilevel"/>
    <w:tmpl w:val="290890F6"/>
    <w:lvl w:ilvl="0" w:tplc="926E16A6">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47B3E"/>
    <w:multiLevelType w:val="hybridMultilevel"/>
    <w:tmpl w:val="E522C694"/>
    <w:lvl w:ilvl="0" w:tplc="04070007">
      <w:start w:val="1"/>
      <w:numFmt w:val="bullet"/>
      <w:lvlText w:val=""/>
      <w:lvlPicBulletId w:val="0"/>
      <w:lvlJc w:val="left"/>
      <w:pPr>
        <w:tabs>
          <w:tab w:val="num" w:pos="1287"/>
        </w:tabs>
        <w:ind w:left="1287" w:hanging="360"/>
      </w:pPr>
      <w:rPr>
        <w:rFonts w:ascii="Symbol" w:hAnsi="Symbol" w:hint="default"/>
        <w:sz w:val="16"/>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8697EA1"/>
    <w:multiLevelType w:val="hybridMultilevel"/>
    <w:tmpl w:val="870A2E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BA7277"/>
    <w:multiLevelType w:val="multilevel"/>
    <w:tmpl w:val="6618255C"/>
    <w:lvl w:ilvl="0">
      <w:start w:val="1"/>
      <w:numFmt w:val="decimal"/>
      <w:pStyle w:val="num-Aufzhlung-1"/>
      <w:lvlText w:val="%1."/>
      <w:lvlJc w:val="left"/>
      <w:pPr>
        <w:tabs>
          <w:tab w:val="num" w:pos="425"/>
        </w:tabs>
        <w:ind w:left="425" w:hanging="425"/>
      </w:pPr>
      <w:rPr>
        <w:rFonts w:ascii="Times New Roman" w:hAnsi="Times New Roman" w:hint="default"/>
        <w:sz w:val="22"/>
      </w:rPr>
    </w:lvl>
    <w:lvl w:ilvl="1">
      <w:start w:val="1"/>
      <w:numFmt w:val="decimal"/>
      <w:pStyle w:val="num-Aufzhlung-2"/>
      <w:lvlText w:val="%1.%2"/>
      <w:lvlJc w:val="left"/>
      <w:pPr>
        <w:tabs>
          <w:tab w:val="num" w:pos="567"/>
        </w:tabs>
        <w:ind w:left="567" w:hanging="567"/>
      </w:pPr>
    </w:lvl>
    <w:lvl w:ilvl="2">
      <w:start w:val="1"/>
      <w:numFmt w:val="decimal"/>
      <w:pStyle w:val="num-Aufzhlu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210555C"/>
    <w:multiLevelType w:val="hybridMultilevel"/>
    <w:tmpl w:val="8954F586"/>
    <w:lvl w:ilvl="0" w:tplc="8378236E">
      <w:start w:val="7"/>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CF1F0D"/>
    <w:multiLevelType w:val="hybridMultilevel"/>
    <w:tmpl w:val="C930D94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35485229"/>
    <w:multiLevelType w:val="hybridMultilevel"/>
    <w:tmpl w:val="F30E0F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B72C6E"/>
    <w:multiLevelType w:val="hybridMultilevel"/>
    <w:tmpl w:val="7124003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63755"/>
    <w:multiLevelType w:val="singleLevel"/>
    <w:tmpl w:val="E87EE1A0"/>
    <w:lvl w:ilvl="0">
      <w:start w:val="1"/>
      <w:numFmt w:val="decimal"/>
      <w:pStyle w:val="Headline1"/>
      <w:lvlText w:val="%1"/>
      <w:lvlJc w:val="left"/>
      <w:pPr>
        <w:tabs>
          <w:tab w:val="num" w:pos="1418"/>
        </w:tabs>
        <w:ind w:left="1418" w:hanging="1418"/>
      </w:pPr>
      <w:rPr>
        <w:rFonts w:ascii="Arial" w:hAnsi="Arial" w:hint="default"/>
        <w:b/>
        <w:i w:val="0"/>
        <w:sz w:val="30"/>
        <w:u w:val="none"/>
      </w:rPr>
    </w:lvl>
  </w:abstractNum>
  <w:abstractNum w:abstractNumId="19" w15:restartNumberingAfterBreak="0">
    <w:nsid w:val="3E7959C9"/>
    <w:multiLevelType w:val="hybridMultilevel"/>
    <w:tmpl w:val="6B4000B4"/>
    <w:lvl w:ilvl="0" w:tplc="04070003">
      <w:start w:val="1"/>
      <w:numFmt w:val="bullet"/>
      <w:lvlText w:val="o"/>
      <w:lvlJc w:val="left"/>
      <w:pPr>
        <w:ind w:left="2149" w:hanging="360"/>
      </w:pPr>
      <w:rPr>
        <w:rFonts w:ascii="Courier New" w:hAnsi="Courier New"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20" w15:restartNumberingAfterBreak="0">
    <w:nsid w:val="40041253"/>
    <w:multiLevelType w:val="singleLevel"/>
    <w:tmpl w:val="04070001"/>
    <w:lvl w:ilvl="0">
      <w:start w:val="1"/>
      <w:numFmt w:val="bullet"/>
      <w:pStyle w:val="TabelleNum"/>
      <w:lvlText w:val=""/>
      <w:lvlJc w:val="left"/>
      <w:pPr>
        <w:tabs>
          <w:tab w:val="num" w:pos="360"/>
        </w:tabs>
        <w:ind w:left="360" w:hanging="360"/>
      </w:pPr>
      <w:rPr>
        <w:rFonts w:ascii="Symbol" w:hAnsi="Symbol" w:hint="default"/>
      </w:rPr>
    </w:lvl>
  </w:abstractNum>
  <w:abstractNum w:abstractNumId="21" w15:restartNumberingAfterBreak="0">
    <w:nsid w:val="43BD5FBD"/>
    <w:multiLevelType w:val="hybridMultilevel"/>
    <w:tmpl w:val="BA68B620"/>
    <w:lvl w:ilvl="0" w:tplc="5DBEA634">
      <w:start w:val="1"/>
      <w:numFmt w:val="decimal"/>
      <w:pStyle w:val="Anhang2"/>
      <w:lvlText w:val="A.%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53E120B"/>
    <w:multiLevelType w:val="hybridMultilevel"/>
    <w:tmpl w:val="EA9C166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46E505B5"/>
    <w:multiLevelType w:val="hybridMultilevel"/>
    <w:tmpl w:val="48E4A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5D49A0"/>
    <w:multiLevelType w:val="singleLevel"/>
    <w:tmpl w:val="04070007"/>
    <w:lvl w:ilvl="0">
      <w:start w:val="1"/>
      <w:numFmt w:val="bullet"/>
      <w:pStyle w:val="ListItem"/>
      <w:lvlText w:val="-"/>
      <w:lvlJc w:val="left"/>
      <w:pPr>
        <w:tabs>
          <w:tab w:val="num" w:pos="360"/>
        </w:tabs>
        <w:ind w:left="360" w:hanging="360"/>
      </w:pPr>
      <w:rPr>
        <w:sz w:val="16"/>
      </w:rPr>
    </w:lvl>
  </w:abstractNum>
  <w:abstractNum w:abstractNumId="25" w15:restartNumberingAfterBreak="0">
    <w:nsid w:val="4BA81DEE"/>
    <w:multiLevelType w:val="hybridMultilevel"/>
    <w:tmpl w:val="BC92C75E"/>
    <w:lvl w:ilvl="0" w:tplc="04070007">
      <w:start w:val="1"/>
      <w:numFmt w:val="bullet"/>
      <w:lvlText w:val="-"/>
      <w:lvlJc w:val="left"/>
      <w:pPr>
        <w:tabs>
          <w:tab w:val="num" w:pos="1068"/>
        </w:tabs>
        <w:ind w:left="1068" w:hanging="360"/>
      </w:pPr>
      <w:rPr>
        <w:sz w:val="16"/>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start w:val="1"/>
      <w:numFmt w:val="bullet"/>
      <w:lvlText w:val="o"/>
      <w:lvlJc w:val="left"/>
      <w:pPr>
        <w:tabs>
          <w:tab w:val="num" w:pos="3948"/>
        </w:tabs>
        <w:ind w:left="3948" w:hanging="360"/>
      </w:pPr>
      <w:rPr>
        <w:rFonts w:ascii="Courier New" w:hAnsi="Courier New" w:cs="Courier New" w:hint="default"/>
      </w:rPr>
    </w:lvl>
    <w:lvl w:ilvl="5" w:tplc="04070005">
      <w:start w:val="1"/>
      <w:numFmt w:val="bullet"/>
      <w:lvlText w:val=""/>
      <w:lvlJc w:val="left"/>
      <w:pPr>
        <w:tabs>
          <w:tab w:val="num" w:pos="4668"/>
        </w:tabs>
        <w:ind w:left="4668" w:hanging="360"/>
      </w:pPr>
      <w:rPr>
        <w:rFonts w:ascii="Wingdings" w:hAnsi="Wingdings" w:hint="default"/>
      </w:rPr>
    </w:lvl>
    <w:lvl w:ilvl="6" w:tplc="04070001">
      <w:start w:val="1"/>
      <w:numFmt w:val="bullet"/>
      <w:lvlText w:val=""/>
      <w:lvlJc w:val="left"/>
      <w:pPr>
        <w:tabs>
          <w:tab w:val="num" w:pos="5388"/>
        </w:tabs>
        <w:ind w:left="5388" w:hanging="360"/>
      </w:pPr>
      <w:rPr>
        <w:rFonts w:ascii="Symbol" w:hAnsi="Symbol" w:hint="default"/>
      </w:rPr>
    </w:lvl>
    <w:lvl w:ilvl="7" w:tplc="04070003">
      <w:start w:val="1"/>
      <w:numFmt w:val="bullet"/>
      <w:lvlText w:val="o"/>
      <w:lvlJc w:val="left"/>
      <w:pPr>
        <w:tabs>
          <w:tab w:val="num" w:pos="6108"/>
        </w:tabs>
        <w:ind w:left="6108" w:hanging="360"/>
      </w:pPr>
      <w:rPr>
        <w:rFonts w:ascii="Courier New" w:hAnsi="Courier New" w:cs="Courier New" w:hint="default"/>
      </w:rPr>
    </w:lvl>
    <w:lvl w:ilvl="8" w:tplc="04070005">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C0A62EB"/>
    <w:multiLevelType w:val="hybridMultilevel"/>
    <w:tmpl w:val="60146456"/>
    <w:lvl w:ilvl="0" w:tplc="04070001">
      <w:start w:val="1"/>
      <w:numFmt w:val="bullet"/>
      <w:lvlText w:val=""/>
      <w:lvlJc w:val="left"/>
      <w:pPr>
        <w:ind w:left="1069" w:hanging="360"/>
      </w:pPr>
      <w:rPr>
        <w:rFonts w:ascii="Symbol" w:hAnsi="Symbol" w:hint="default"/>
        <w:b w:val="0"/>
        <w:i w:val="0"/>
        <w:sz w:val="16"/>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58214034"/>
    <w:multiLevelType w:val="hybridMultilevel"/>
    <w:tmpl w:val="A17A4914"/>
    <w:lvl w:ilvl="0" w:tplc="9070B3A8">
      <w:start w:val="1"/>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8" w15:restartNumberingAfterBreak="0">
    <w:nsid w:val="5AB7621E"/>
    <w:multiLevelType w:val="multilevel"/>
    <w:tmpl w:val="96F4A270"/>
    <w:lvl w:ilvl="0">
      <w:start w:val="1"/>
      <w:numFmt w:val="decimal"/>
      <w:lvlText w:val="%1"/>
      <w:lvlJc w:val="left"/>
      <w:pPr>
        <w:tabs>
          <w:tab w:val="num" w:pos="709"/>
        </w:tabs>
        <w:ind w:left="709" w:hanging="709"/>
      </w:pPr>
      <w:rPr>
        <w:rFonts w:ascii="Arial" w:hAnsi="Arial" w:cs="Times New Roman" w:hint="default"/>
        <w:b w:val="0"/>
        <w:i w:val="0"/>
        <w:strike w:val="0"/>
        <w:sz w:val="16"/>
      </w:rPr>
    </w:lvl>
    <w:lvl w:ilvl="1">
      <w:start w:val="1"/>
      <w:numFmt w:val="decimal"/>
      <w:lvlText w:val="%1.%2"/>
      <w:lvlJc w:val="left"/>
      <w:pPr>
        <w:tabs>
          <w:tab w:val="num" w:pos="862"/>
        </w:tabs>
        <w:ind w:left="142"/>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5AD15A5B"/>
    <w:multiLevelType w:val="hybridMultilevel"/>
    <w:tmpl w:val="23E46D2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20E34"/>
    <w:multiLevelType w:val="hybridMultilevel"/>
    <w:tmpl w:val="27682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D77306"/>
    <w:multiLevelType w:val="hybridMultilevel"/>
    <w:tmpl w:val="65A8427C"/>
    <w:lvl w:ilvl="0" w:tplc="DB222882">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2" w15:restartNumberingAfterBreak="0">
    <w:nsid w:val="5D455C91"/>
    <w:multiLevelType w:val="hybridMultilevel"/>
    <w:tmpl w:val="A36296CA"/>
    <w:lvl w:ilvl="0" w:tplc="04070001">
      <w:start w:val="1"/>
      <w:numFmt w:val="bullet"/>
      <w:lvlText w:val=""/>
      <w:lvlJc w:val="left"/>
      <w:pPr>
        <w:ind w:left="720" w:hanging="360"/>
      </w:pPr>
      <w:rPr>
        <w:rFonts w:ascii="Symbol" w:hAnsi="Symbol" w:hint="default"/>
      </w:rPr>
    </w:lvl>
    <w:lvl w:ilvl="1" w:tplc="59EE873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E110BA"/>
    <w:multiLevelType w:val="hybridMultilevel"/>
    <w:tmpl w:val="B8424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DD31C4"/>
    <w:multiLevelType w:val="singleLevel"/>
    <w:tmpl w:val="F5EA945A"/>
    <w:lvl w:ilvl="0">
      <w:start w:val="1"/>
      <w:numFmt w:val="decimal"/>
      <w:pStyle w:val="Testcase"/>
      <w:lvlText w:val="%1."/>
      <w:lvlJc w:val="left"/>
      <w:pPr>
        <w:tabs>
          <w:tab w:val="num" w:pos="1287"/>
        </w:tabs>
        <w:ind w:left="1287" w:hanging="360"/>
      </w:pPr>
      <w:rPr>
        <w:rFonts w:ascii="Times New Roman" w:hAnsi="Times New Roman" w:hint="default"/>
      </w:rPr>
    </w:lvl>
  </w:abstractNum>
  <w:abstractNum w:abstractNumId="35" w15:restartNumberingAfterBreak="0">
    <w:nsid w:val="65885696"/>
    <w:multiLevelType w:val="hybridMultilevel"/>
    <w:tmpl w:val="05CCBDD8"/>
    <w:lvl w:ilvl="0" w:tplc="9C18B2E6">
      <w:start w:val="1"/>
      <w:numFmt w:val="decimal"/>
      <w:lvlText w:val="%1"/>
      <w:lvlJc w:val="left"/>
      <w:pPr>
        <w:ind w:left="720" w:hanging="360"/>
      </w:pPr>
      <w:rPr>
        <w:rFonts w:ascii="Arial" w:hAnsi="Arial" w:hint="default"/>
        <w:b w:val="0"/>
        <w:i w:val="0"/>
        <w:sz w:val="1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C45798"/>
    <w:multiLevelType w:val="hybridMultilevel"/>
    <w:tmpl w:val="EDCE8ABC"/>
    <w:lvl w:ilvl="0" w:tplc="F76215FC">
      <w:start w:val="1"/>
      <w:numFmt w:val="decimal"/>
      <w:pStyle w:val="Anhang3"/>
      <w:lvlText w:val="A.2.%1."/>
      <w:lvlJc w:val="left"/>
      <w:pPr>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32B1267"/>
    <w:multiLevelType w:val="hybridMultilevel"/>
    <w:tmpl w:val="C0F281E0"/>
    <w:lvl w:ilvl="0" w:tplc="95C89640">
      <w:start w:val="4"/>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88798E"/>
    <w:multiLevelType w:val="hybridMultilevel"/>
    <w:tmpl w:val="1CE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BC3965"/>
    <w:multiLevelType w:val="hybridMultilevel"/>
    <w:tmpl w:val="799AA17A"/>
    <w:lvl w:ilvl="0" w:tplc="342A8D5A">
      <w:start w:val="1"/>
      <w:numFmt w:val="decimal"/>
      <w:pStyle w:val="ParagraphNumbered"/>
      <w:lvlText w:val="%1"/>
      <w:lvlJc w:val="left"/>
      <w:pPr>
        <w:tabs>
          <w:tab w:val="num" w:pos="425"/>
        </w:tabs>
        <w:ind w:left="425" w:hanging="425"/>
      </w:pPr>
      <w:rPr>
        <w:rFonts w:ascii="Consolas" w:hAnsi="Consolas" w:hint="default"/>
        <w:sz w:val="16"/>
      </w:rPr>
    </w:lvl>
    <w:lvl w:ilvl="1" w:tplc="B1E638B8">
      <w:start w:val="1"/>
      <w:numFmt w:val="bullet"/>
      <w:lvlText w:val=""/>
      <w:lvlJc w:val="left"/>
      <w:pPr>
        <w:tabs>
          <w:tab w:val="num" w:pos="1440"/>
        </w:tabs>
        <w:ind w:left="1440" w:hanging="360"/>
      </w:pPr>
      <w:rPr>
        <w:rFonts w:ascii="Symbol" w:hAnsi="Symbol"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7BE7875"/>
    <w:multiLevelType w:val="singleLevel"/>
    <w:tmpl w:val="04070007"/>
    <w:lvl w:ilvl="0">
      <w:start w:val="1"/>
      <w:numFmt w:val="bullet"/>
      <w:pStyle w:val="definition"/>
      <w:lvlText w:val="-"/>
      <w:lvlJc w:val="left"/>
      <w:pPr>
        <w:tabs>
          <w:tab w:val="num" w:pos="360"/>
        </w:tabs>
        <w:ind w:left="360" w:hanging="360"/>
      </w:pPr>
      <w:rPr>
        <w:sz w:val="16"/>
      </w:rPr>
    </w:lvl>
  </w:abstractNum>
  <w:abstractNum w:abstractNumId="41" w15:restartNumberingAfterBreak="0">
    <w:nsid w:val="787C789A"/>
    <w:multiLevelType w:val="singleLevel"/>
    <w:tmpl w:val="04070007"/>
    <w:lvl w:ilvl="0">
      <w:start w:val="1"/>
      <w:numFmt w:val="bullet"/>
      <w:pStyle w:val="listitem0"/>
      <w:lvlText w:val="-"/>
      <w:lvlJc w:val="left"/>
      <w:pPr>
        <w:tabs>
          <w:tab w:val="num" w:pos="360"/>
        </w:tabs>
        <w:ind w:left="360" w:hanging="360"/>
      </w:pPr>
      <w:rPr>
        <w:sz w:val="16"/>
      </w:rPr>
    </w:lvl>
  </w:abstractNum>
  <w:abstractNum w:abstractNumId="42" w15:restartNumberingAfterBreak="0">
    <w:nsid w:val="7C71486D"/>
    <w:multiLevelType w:val="hybridMultilevel"/>
    <w:tmpl w:val="8208E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7A74D7"/>
    <w:multiLevelType w:val="hybridMultilevel"/>
    <w:tmpl w:val="C1B847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2A6CAB"/>
    <w:multiLevelType w:val="hybridMultilevel"/>
    <w:tmpl w:val="6604377A"/>
    <w:lvl w:ilvl="0" w:tplc="04070001">
      <w:start w:val="1"/>
      <w:numFmt w:val="bullet"/>
      <w:lvlText w:val=""/>
      <w:lvlJc w:val="left"/>
      <w:pPr>
        <w:ind w:left="1092" w:hanging="360"/>
      </w:pPr>
      <w:rPr>
        <w:rFonts w:ascii="Symbol" w:hAnsi="Symbol" w:hint="default"/>
      </w:rPr>
    </w:lvl>
    <w:lvl w:ilvl="1" w:tplc="04070003" w:tentative="1">
      <w:start w:val="1"/>
      <w:numFmt w:val="bullet"/>
      <w:lvlText w:val="o"/>
      <w:lvlJc w:val="left"/>
      <w:pPr>
        <w:ind w:left="1812" w:hanging="360"/>
      </w:pPr>
      <w:rPr>
        <w:rFonts w:ascii="Courier New" w:hAnsi="Courier New" w:cs="Courier New" w:hint="default"/>
      </w:rPr>
    </w:lvl>
    <w:lvl w:ilvl="2" w:tplc="04070005" w:tentative="1">
      <w:start w:val="1"/>
      <w:numFmt w:val="bullet"/>
      <w:lvlText w:val=""/>
      <w:lvlJc w:val="left"/>
      <w:pPr>
        <w:ind w:left="2532" w:hanging="360"/>
      </w:pPr>
      <w:rPr>
        <w:rFonts w:ascii="Wingdings" w:hAnsi="Wingdings" w:hint="default"/>
      </w:rPr>
    </w:lvl>
    <w:lvl w:ilvl="3" w:tplc="04070001" w:tentative="1">
      <w:start w:val="1"/>
      <w:numFmt w:val="bullet"/>
      <w:lvlText w:val=""/>
      <w:lvlJc w:val="left"/>
      <w:pPr>
        <w:ind w:left="3252" w:hanging="360"/>
      </w:pPr>
      <w:rPr>
        <w:rFonts w:ascii="Symbol" w:hAnsi="Symbol" w:hint="default"/>
      </w:rPr>
    </w:lvl>
    <w:lvl w:ilvl="4" w:tplc="04070003" w:tentative="1">
      <w:start w:val="1"/>
      <w:numFmt w:val="bullet"/>
      <w:lvlText w:val="o"/>
      <w:lvlJc w:val="left"/>
      <w:pPr>
        <w:ind w:left="3972" w:hanging="360"/>
      </w:pPr>
      <w:rPr>
        <w:rFonts w:ascii="Courier New" w:hAnsi="Courier New" w:cs="Courier New" w:hint="default"/>
      </w:rPr>
    </w:lvl>
    <w:lvl w:ilvl="5" w:tplc="04070005" w:tentative="1">
      <w:start w:val="1"/>
      <w:numFmt w:val="bullet"/>
      <w:lvlText w:val=""/>
      <w:lvlJc w:val="left"/>
      <w:pPr>
        <w:ind w:left="4692" w:hanging="360"/>
      </w:pPr>
      <w:rPr>
        <w:rFonts w:ascii="Wingdings" w:hAnsi="Wingdings" w:hint="default"/>
      </w:rPr>
    </w:lvl>
    <w:lvl w:ilvl="6" w:tplc="04070001" w:tentative="1">
      <w:start w:val="1"/>
      <w:numFmt w:val="bullet"/>
      <w:lvlText w:val=""/>
      <w:lvlJc w:val="left"/>
      <w:pPr>
        <w:ind w:left="5412" w:hanging="360"/>
      </w:pPr>
      <w:rPr>
        <w:rFonts w:ascii="Symbol" w:hAnsi="Symbol" w:hint="default"/>
      </w:rPr>
    </w:lvl>
    <w:lvl w:ilvl="7" w:tplc="04070003" w:tentative="1">
      <w:start w:val="1"/>
      <w:numFmt w:val="bullet"/>
      <w:lvlText w:val="o"/>
      <w:lvlJc w:val="left"/>
      <w:pPr>
        <w:ind w:left="6132" w:hanging="360"/>
      </w:pPr>
      <w:rPr>
        <w:rFonts w:ascii="Courier New" w:hAnsi="Courier New" w:cs="Courier New" w:hint="default"/>
      </w:rPr>
    </w:lvl>
    <w:lvl w:ilvl="8" w:tplc="04070005" w:tentative="1">
      <w:start w:val="1"/>
      <w:numFmt w:val="bullet"/>
      <w:lvlText w:val=""/>
      <w:lvlJc w:val="left"/>
      <w:pPr>
        <w:ind w:left="6852" w:hanging="360"/>
      </w:pPr>
      <w:rPr>
        <w:rFonts w:ascii="Wingdings" w:hAnsi="Wingdings" w:hint="default"/>
      </w:rPr>
    </w:lvl>
  </w:abstractNum>
  <w:num w:numId="1">
    <w:abstractNumId w:val="1"/>
  </w:num>
  <w:num w:numId="2">
    <w:abstractNumId w:val="2"/>
  </w:num>
  <w:num w:numId="3">
    <w:abstractNumId w:val="41"/>
  </w:num>
  <w:num w:numId="4">
    <w:abstractNumId w:val="40"/>
  </w:num>
  <w:num w:numId="5">
    <w:abstractNumId w:val="24"/>
  </w:num>
  <w:num w:numId="6">
    <w:abstractNumId w:val="20"/>
  </w:num>
  <w:num w:numId="7">
    <w:abstractNumId w:val="34"/>
  </w:num>
  <w:num w:numId="8">
    <w:abstractNumId w:val="3"/>
  </w:num>
  <w:num w:numId="9">
    <w:abstractNumId w:val="5"/>
  </w:num>
  <w:num w:numId="10">
    <w:abstractNumId w:val="4"/>
  </w:num>
  <w:num w:numId="11">
    <w:abstractNumId w:val="6"/>
  </w:num>
  <w:num w:numId="12">
    <w:abstractNumId w:val="21"/>
  </w:num>
  <w:num w:numId="13">
    <w:abstractNumId w:val="36"/>
  </w:num>
  <w:num w:numId="14">
    <w:abstractNumId w:val="14"/>
  </w:num>
  <w:num w:numId="15">
    <w:abstractNumId w:val="16"/>
  </w:num>
  <w:num w:numId="16">
    <w:abstractNumId w:val="38"/>
  </w:num>
  <w:num w:numId="17">
    <w:abstractNumId w:val="39"/>
  </w:num>
  <w:num w:numId="18">
    <w:abstractNumId w:val="43"/>
  </w:num>
  <w:num w:numId="19">
    <w:abstractNumId w:val="13"/>
  </w:num>
  <w:num w:numId="20">
    <w:abstractNumId w:val="23"/>
  </w:num>
  <w:num w:numId="21">
    <w:abstractNumId w:val="32"/>
  </w:num>
  <w:num w:numId="22">
    <w:abstractNumId w:val="0"/>
  </w:num>
  <w:num w:numId="23">
    <w:abstractNumId w:val="17"/>
  </w:num>
  <w:num w:numId="24">
    <w:abstractNumId w:val="29"/>
  </w:num>
  <w:num w:numId="25">
    <w:abstractNumId w:val="11"/>
  </w:num>
  <w:num w:numId="26">
    <w:abstractNumId w:val="7"/>
  </w:num>
  <w:num w:numId="27">
    <w:abstractNumId w:val="28"/>
  </w:num>
  <w:num w:numId="28">
    <w:abstractNumId w:val="30"/>
  </w:num>
  <w:num w:numId="29">
    <w:abstractNumId w:val="15"/>
  </w:num>
  <w:num w:numId="30">
    <w:abstractNumId w:val="22"/>
  </w:num>
  <w:num w:numId="31">
    <w:abstractNumId w:val="18"/>
  </w:num>
  <w:num w:numId="32">
    <w:abstractNumId w:val="2"/>
  </w:num>
  <w:num w:numId="33">
    <w:abstractNumId w:val="26"/>
  </w:num>
  <w:num w:numId="34">
    <w:abstractNumId w:val="35"/>
  </w:num>
  <w:num w:numId="35">
    <w:abstractNumId w:val="12"/>
  </w:num>
  <w:num w:numId="36">
    <w:abstractNumId w:val="33"/>
  </w:num>
  <w:num w:numId="37">
    <w:abstractNumId w:val="42"/>
  </w:num>
  <w:num w:numId="38">
    <w:abstractNumId w:val="44"/>
  </w:num>
  <w:num w:numId="39">
    <w:abstractNumId w:val="10"/>
  </w:num>
  <w:num w:numId="40">
    <w:abstractNumId w:val="37"/>
  </w:num>
  <w:num w:numId="41">
    <w:abstractNumId w:val="25"/>
  </w:num>
  <w:num w:numId="42">
    <w:abstractNumId w:val="19"/>
  </w:num>
  <w:num w:numId="43">
    <w:abstractNumId w:val="8"/>
  </w:num>
  <w:num w:numId="44">
    <w:abstractNumId w:val="27"/>
  </w:num>
  <w:num w:numId="45">
    <w:abstractNumId w:val="9"/>
  </w:num>
  <w:num w:numId="46">
    <w:abstractNumId w:val="31"/>
  </w:num>
  <w:num w:numId="47">
    <w:abstractNumId w:val="2"/>
  </w:num>
  <w:num w:numId="48">
    <w:abstractNumId w:val="2"/>
  </w:num>
  <w:num w:numId="49">
    <w:abstractNumId w:val="2"/>
  </w:num>
  <w:num w:numId="5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4E"/>
    <w:rsid w:val="00000134"/>
    <w:rsid w:val="0000052C"/>
    <w:rsid w:val="00001E12"/>
    <w:rsid w:val="00002D4C"/>
    <w:rsid w:val="000037F3"/>
    <w:rsid w:val="00004D3F"/>
    <w:rsid w:val="00005220"/>
    <w:rsid w:val="0000564D"/>
    <w:rsid w:val="00005C9A"/>
    <w:rsid w:val="00007136"/>
    <w:rsid w:val="00007F02"/>
    <w:rsid w:val="00010569"/>
    <w:rsid w:val="00010C42"/>
    <w:rsid w:val="00010FBC"/>
    <w:rsid w:val="000115FF"/>
    <w:rsid w:val="00012B7D"/>
    <w:rsid w:val="0001392F"/>
    <w:rsid w:val="00014430"/>
    <w:rsid w:val="0001497C"/>
    <w:rsid w:val="000157D8"/>
    <w:rsid w:val="00015E82"/>
    <w:rsid w:val="000162B2"/>
    <w:rsid w:val="0001738B"/>
    <w:rsid w:val="00017EC9"/>
    <w:rsid w:val="00017FC4"/>
    <w:rsid w:val="000202CD"/>
    <w:rsid w:val="000204AC"/>
    <w:rsid w:val="00020954"/>
    <w:rsid w:val="000210F1"/>
    <w:rsid w:val="0002164D"/>
    <w:rsid w:val="00021BBD"/>
    <w:rsid w:val="00022425"/>
    <w:rsid w:val="00022B05"/>
    <w:rsid w:val="00022D36"/>
    <w:rsid w:val="000233B4"/>
    <w:rsid w:val="00026B79"/>
    <w:rsid w:val="00027200"/>
    <w:rsid w:val="000277A5"/>
    <w:rsid w:val="000308CF"/>
    <w:rsid w:val="00032595"/>
    <w:rsid w:val="00032CAE"/>
    <w:rsid w:val="000330F4"/>
    <w:rsid w:val="00033841"/>
    <w:rsid w:val="0003404D"/>
    <w:rsid w:val="00034288"/>
    <w:rsid w:val="0003439C"/>
    <w:rsid w:val="00034C5B"/>
    <w:rsid w:val="00035068"/>
    <w:rsid w:val="00036ED6"/>
    <w:rsid w:val="00041933"/>
    <w:rsid w:val="00041C82"/>
    <w:rsid w:val="000434FB"/>
    <w:rsid w:val="000435DE"/>
    <w:rsid w:val="00043B2A"/>
    <w:rsid w:val="00043FFE"/>
    <w:rsid w:val="000442D3"/>
    <w:rsid w:val="0004484A"/>
    <w:rsid w:val="00045435"/>
    <w:rsid w:val="00045ABC"/>
    <w:rsid w:val="00046316"/>
    <w:rsid w:val="000465A9"/>
    <w:rsid w:val="00046A86"/>
    <w:rsid w:val="00047C77"/>
    <w:rsid w:val="00050626"/>
    <w:rsid w:val="0005082E"/>
    <w:rsid w:val="00053904"/>
    <w:rsid w:val="00054831"/>
    <w:rsid w:val="00054B4D"/>
    <w:rsid w:val="00056F99"/>
    <w:rsid w:val="000572B6"/>
    <w:rsid w:val="00057BCD"/>
    <w:rsid w:val="00057D9F"/>
    <w:rsid w:val="00060998"/>
    <w:rsid w:val="00060EE0"/>
    <w:rsid w:val="0006303E"/>
    <w:rsid w:val="00064B75"/>
    <w:rsid w:val="00065B47"/>
    <w:rsid w:val="00066284"/>
    <w:rsid w:val="00066C04"/>
    <w:rsid w:val="0006706B"/>
    <w:rsid w:val="00067ACA"/>
    <w:rsid w:val="000701D9"/>
    <w:rsid w:val="000710E2"/>
    <w:rsid w:val="00072885"/>
    <w:rsid w:val="00072FC6"/>
    <w:rsid w:val="0007304F"/>
    <w:rsid w:val="00074519"/>
    <w:rsid w:val="00077113"/>
    <w:rsid w:val="00077925"/>
    <w:rsid w:val="00077EFE"/>
    <w:rsid w:val="000805A6"/>
    <w:rsid w:val="00080770"/>
    <w:rsid w:val="00080C42"/>
    <w:rsid w:val="00081378"/>
    <w:rsid w:val="00081692"/>
    <w:rsid w:val="000822BA"/>
    <w:rsid w:val="0008259D"/>
    <w:rsid w:val="00083483"/>
    <w:rsid w:val="00084076"/>
    <w:rsid w:val="0008441A"/>
    <w:rsid w:val="00084BD5"/>
    <w:rsid w:val="00086272"/>
    <w:rsid w:val="00086384"/>
    <w:rsid w:val="0008659C"/>
    <w:rsid w:val="00086A50"/>
    <w:rsid w:val="000904F6"/>
    <w:rsid w:val="0009156D"/>
    <w:rsid w:val="00091E49"/>
    <w:rsid w:val="00094138"/>
    <w:rsid w:val="00095B25"/>
    <w:rsid w:val="00096450"/>
    <w:rsid w:val="00096C7B"/>
    <w:rsid w:val="00097556"/>
    <w:rsid w:val="00097907"/>
    <w:rsid w:val="000A009A"/>
    <w:rsid w:val="000A02F8"/>
    <w:rsid w:val="000A0370"/>
    <w:rsid w:val="000A0CE6"/>
    <w:rsid w:val="000A0E94"/>
    <w:rsid w:val="000A108A"/>
    <w:rsid w:val="000A16D5"/>
    <w:rsid w:val="000A20B8"/>
    <w:rsid w:val="000A35A3"/>
    <w:rsid w:val="000A42DD"/>
    <w:rsid w:val="000A4515"/>
    <w:rsid w:val="000A4F71"/>
    <w:rsid w:val="000A5AA7"/>
    <w:rsid w:val="000A68C3"/>
    <w:rsid w:val="000A6B70"/>
    <w:rsid w:val="000A79D3"/>
    <w:rsid w:val="000A7A1B"/>
    <w:rsid w:val="000B00EB"/>
    <w:rsid w:val="000B0BDC"/>
    <w:rsid w:val="000B1795"/>
    <w:rsid w:val="000B1F9F"/>
    <w:rsid w:val="000B2605"/>
    <w:rsid w:val="000B2C7E"/>
    <w:rsid w:val="000B3373"/>
    <w:rsid w:val="000B35E5"/>
    <w:rsid w:val="000B37B9"/>
    <w:rsid w:val="000B3968"/>
    <w:rsid w:val="000B3DEA"/>
    <w:rsid w:val="000B4944"/>
    <w:rsid w:val="000B4E58"/>
    <w:rsid w:val="000B5BEA"/>
    <w:rsid w:val="000B5E08"/>
    <w:rsid w:val="000B6EA5"/>
    <w:rsid w:val="000B73FF"/>
    <w:rsid w:val="000B7440"/>
    <w:rsid w:val="000B7BF9"/>
    <w:rsid w:val="000C005A"/>
    <w:rsid w:val="000C04BD"/>
    <w:rsid w:val="000C0FC4"/>
    <w:rsid w:val="000C1104"/>
    <w:rsid w:val="000C1219"/>
    <w:rsid w:val="000C16E1"/>
    <w:rsid w:val="000C1DEA"/>
    <w:rsid w:val="000C1ECC"/>
    <w:rsid w:val="000C2293"/>
    <w:rsid w:val="000C2484"/>
    <w:rsid w:val="000C40F5"/>
    <w:rsid w:val="000C503E"/>
    <w:rsid w:val="000C593C"/>
    <w:rsid w:val="000C6FC9"/>
    <w:rsid w:val="000D05F5"/>
    <w:rsid w:val="000D0EE1"/>
    <w:rsid w:val="000D13B3"/>
    <w:rsid w:val="000D226F"/>
    <w:rsid w:val="000D29DB"/>
    <w:rsid w:val="000D3063"/>
    <w:rsid w:val="000D38EE"/>
    <w:rsid w:val="000D5146"/>
    <w:rsid w:val="000D590F"/>
    <w:rsid w:val="000D5F0A"/>
    <w:rsid w:val="000E1E79"/>
    <w:rsid w:val="000E21B0"/>
    <w:rsid w:val="000E26BD"/>
    <w:rsid w:val="000E2CEC"/>
    <w:rsid w:val="000E315C"/>
    <w:rsid w:val="000E3FE4"/>
    <w:rsid w:val="000E5D12"/>
    <w:rsid w:val="000E6C4E"/>
    <w:rsid w:val="000E6C9B"/>
    <w:rsid w:val="000F2289"/>
    <w:rsid w:val="000F2B2A"/>
    <w:rsid w:val="000F3BDC"/>
    <w:rsid w:val="000F42C0"/>
    <w:rsid w:val="000F4408"/>
    <w:rsid w:val="000F52F3"/>
    <w:rsid w:val="000F53C5"/>
    <w:rsid w:val="000F5736"/>
    <w:rsid w:val="000F596D"/>
    <w:rsid w:val="00100C2D"/>
    <w:rsid w:val="0010156F"/>
    <w:rsid w:val="00103328"/>
    <w:rsid w:val="001059D5"/>
    <w:rsid w:val="001066AB"/>
    <w:rsid w:val="0010711D"/>
    <w:rsid w:val="00107F2E"/>
    <w:rsid w:val="0011012A"/>
    <w:rsid w:val="001113E8"/>
    <w:rsid w:val="001118D5"/>
    <w:rsid w:val="0011205E"/>
    <w:rsid w:val="0011304A"/>
    <w:rsid w:val="001147A8"/>
    <w:rsid w:val="0011522F"/>
    <w:rsid w:val="00115C14"/>
    <w:rsid w:val="00116723"/>
    <w:rsid w:val="00117086"/>
    <w:rsid w:val="001200C4"/>
    <w:rsid w:val="001210A0"/>
    <w:rsid w:val="00122B56"/>
    <w:rsid w:val="00122D98"/>
    <w:rsid w:val="001236EE"/>
    <w:rsid w:val="00123C86"/>
    <w:rsid w:val="00124059"/>
    <w:rsid w:val="00125CBD"/>
    <w:rsid w:val="00125E26"/>
    <w:rsid w:val="00125ED4"/>
    <w:rsid w:val="00125FA7"/>
    <w:rsid w:val="001260A4"/>
    <w:rsid w:val="001263CD"/>
    <w:rsid w:val="00126EDD"/>
    <w:rsid w:val="00127385"/>
    <w:rsid w:val="00127388"/>
    <w:rsid w:val="0012772F"/>
    <w:rsid w:val="001279E4"/>
    <w:rsid w:val="00127D03"/>
    <w:rsid w:val="001301AF"/>
    <w:rsid w:val="00130D71"/>
    <w:rsid w:val="00130E00"/>
    <w:rsid w:val="00131E63"/>
    <w:rsid w:val="00131F86"/>
    <w:rsid w:val="00135B6F"/>
    <w:rsid w:val="00136D56"/>
    <w:rsid w:val="00137D58"/>
    <w:rsid w:val="0014072E"/>
    <w:rsid w:val="001417DC"/>
    <w:rsid w:val="00142001"/>
    <w:rsid w:val="00142576"/>
    <w:rsid w:val="00142A4B"/>
    <w:rsid w:val="00142D4E"/>
    <w:rsid w:val="0014353B"/>
    <w:rsid w:val="00143CCD"/>
    <w:rsid w:val="00143EC0"/>
    <w:rsid w:val="001443B5"/>
    <w:rsid w:val="00144A10"/>
    <w:rsid w:val="001458FB"/>
    <w:rsid w:val="001462F7"/>
    <w:rsid w:val="00146A40"/>
    <w:rsid w:val="00147AB9"/>
    <w:rsid w:val="00147C40"/>
    <w:rsid w:val="00150580"/>
    <w:rsid w:val="0015065E"/>
    <w:rsid w:val="001506B8"/>
    <w:rsid w:val="00151152"/>
    <w:rsid w:val="001511BD"/>
    <w:rsid w:val="001512BB"/>
    <w:rsid w:val="001512C2"/>
    <w:rsid w:val="00151C66"/>
    <w:rsid w:val="00152285"/>
    <w:rsid w:val="00153395"/>
    <w:rsid w:val="00154527"/>
    <w:rsid w:val="001551D4"/>
    <w:rsid w:val="00155405"/>
    <w:rsid w:val="00155909"/>
    <w:rsid w:val="0015599F"/>
    <w:rsid w:val="00155DB4"/>
    <w:rsid w:val="0015635B"/>
    <w:rsid w:val="00157B5D"/>
    <w:rsid w:val="0016013F"/>
    <w:rsid w:val="00160A45"/>
    <w:rsid w:val="00161A06"/>
    <w:rsid w:val="001624E5"/>
    <w:rsid w:val="001629D1"/>
    <w:rsid w:val="00162E45"/>
    <w:rsid w:val="00163488"/>
    <w:rsid w:val="0016389B"/>
    <w:rsid w:val="00165046"/>
    <w:rsid w:val="001652CD"/>
    <w:rsid w:val="00165A86"/>
    <w:rsid w:val="00165F70"/>
    <w:rsid w:val="00166428"/>
    <w:rsid w:val="00166DD7"/>
    <w:rsid w:val="00167136"/>
    <w:rsid w:val="00170ACB"/>
    <w:rsid w:val="00170E3E"/>
    <w:rsid w:val="0017175F"/>
    <w:rsid w:val="00171F9E"/>
    <w:rsid w:val="00172429"/>
    <w:rsid w:val="00172829"/>
    <w:rsid w:val="00172FC2"/>
    <w:rsid w:val="00173F6A"/>
    <w:rsid w:val="001740E1"/>
    <w:rsid w:val="00174BA9"/>
    <w:rsid w:val="00174DE8"/>
    <w:rsid w:val="00174FE5"/>
    <w:rsid w:val="001779B3"/>
    <w:rsid w:val="00177E4B"/>
    <w:rsid w:val="001808B1"/>
    <w:rsid w:val="00180B11"/>
    <w:rsid w:val="00180CA4"/>
    <w:rsid w:val="00181127"/>
    <w:rsid w:val="00181DB8"/>
    <w:rsid w:val="00182DB6"/>
    <w:rsid w:val="00183A5C"/>
    <w:rsid w:val="001840C8"/>
    <w:rsid w:val="00184B04"/>
    <w:rsid w:val="001863F7"/>
    <w:rsid w:val="00186BD1"/>
    <w:rsid w:val="00186D07"/>
    <w:rsid w:val="00187398"/>
    <w:rsid w:val="00187A6D"/>
    <w:rsid w:val="00190605"/>
    <w:rsid w:val="001913EF"/>
    <w:rsid w:val="00191A45"/>
    <w:rsid w:val="00192DBE"/>
    <w:rsid w:val="00193649"/>
    <w:rsid w:val="00195FE7"/>
    <w:rsid w:val="00196A3F"/>
    <w:rsid w:val="00197B10"/>
    <w:rsid w:val="001A27B3"/>
    <w:rsid w:val="001A2F93"/>
    <w:rsid w:val="001A491D"/>
    <w:rsid w:val="001A5403"/>
    <w:rsid w:val="001A5DCC"/>
    <w:rsid w:val="001A5DD4"/>
    <w:rsid w:val="001A66CC"/>
    <w:rsid w:val="001A797D"/>
    <w:rsid w:val="001B0DCA"/>
    <w:rsid w:val="001B0FC7"/>
    <w:rsid w:val="001B122C"/>
    <w:rsid w:val="001B1931"/>
    <w:rsid w:val="001B1955"/>
    <w:rsid w:val="001B2ABF"/>
    <w:rsid w:val="001B2D9A"/>
    <w:rsid w:val="001B3D12"/>
    <w:rsid w:val="001B401C"/>
    <w:rsid w:val="001B493E"/>
    <w:rsid w:val="001B5762"/>
    <w:rsid w:val="001B5D67"/>
    <w:rsid w:val="001B5EBF"/>
    <w:rsid w:val="001B6368"/>
    <w:rsid w:val="001B63F1"/>
    <w:rsid w:val="001B6823"/>
    <w:rsid w:val="001B6B10"/>
    <w:rsid w:val="001B6D8C"/>
    <w:rsid w:val="001B6F3D"/>
    <w:rsid w:val="001B721F"/>
    <w:rsid w:val="001B75F3"/>
    <w:rsid w:val="001C2A13"/>
    <w:rsid w:val="001C40C7"/>
    <w:rsid w:val="001C48CA"/>
    <w:rsid w:val="001C4FCB"/>
    <w:rsid w:val="001C6A1E"/>
    <w:rsid w:val="001D0EBF"/>
    <w:rsid w:val="001D1103"/>
    <w:rsid w:val="001D1A9B"/>
    <w:rsid w:val="001D2C17"/>
    <w:rsid w:val="001D3072"/>
    <w:rsid w:val="001D31B5"/>
    <w:rsid w:val="001D3430"/>
    <w:rsid w:val="001D3692"/>
    <w:rsid w:val="001D36CD"/>
    <w:rsid w:val="001D409F"/>
    <w:rsid w:val="001D4199"/>
    <w:rsid w:val="001D5828"/>
    <w:rsid w:val="001D6004"/>
    <w:rsid w:val="001D725E"/>
    <w:rsid w:val="001D745A"/>
    <w:rsid w:val="001D7A18"/>
    <w:rsid w:val="001E0DDA"/>
    <w:rsid w:val="001E10C1"/>
    <w:rsid w:val="001E1936"/>
    <w:rsid w:val="001E1B28"/>
    <w:rsid w:val="001E2CCE"/>
    <w:rsid w:val="001E33A9"/>
    <w:rsid w:val="001E4878"/>
    <w:rsid w:val="001E53AF"/>
    <w:rsid w:val="001E540E"/>
    <w:rsid w:val="001E68C2"/>
    <w:rsid w:val="001E723C"/>
    <w:rsid w:val="001F00FE"/>
    <w:rsid w:val="001F0286"/>
    <w:rsid w:val="001F02C7"/>
    <w:rsid w:val="001F091E"/>
    <w:rsid w:val="001F13EC"/>
    <w:rsid w:val="001F24B3"/>
    <w:rsid w:val="001F2BFC"/>
    <w:rsid w:val="001F3FD7"/>
    <w:rsid w:val="001F458B"/>
    <w:rsid w:val="001F5635"/>
    <w:rsid w:val="001F6EA6"/>
    <w:rsid w:val="001F70C2"/>
    <w:rsid w:val="001F7A97"/>
    <w:rsid w:val="001F7BBE"/>
    <w:rsid w:val="00200570"/>
    <w:rsid w:val="00200593"/>
    <w:rsid w:val="00202085"/>
    <w:rsid w:val="00202ED2"/>
    <w:rsid w:val="00202FDD"/>
    <w:rsid w:val="00205041"/>
    <w:rsid w:val="00206895"/>
    <w:rsid w:val="0020723D"/>
    <w:rsid w:val="0020736F"/>
    <w:rsid w:val="0021076B"/>
    <w:rsid w:val="002109FE"/>
    <w:rsid w:val="00211163"/>
    <w:rsid w:val="002112D2"/>
    <w:rsid w:val="00211E19"/>
    <w:rsid w:val="00212600"/>
    <w:rsid w:val="00212ABC"/>
    <w:rsid w:val="002134B4"/>
    <w:rsid w:val="002135FF"/>
    <w:rsid w:val="0021379E"/>
    <w:rsid w:val="002139E2"/>
    <w:rsid w:val="002149A0"/>
    <w:rsid w:val="0021517F"/>
    <w:rsid w:val="00216874"/>
    <w:rsid w:val="00216F8F"/>
    <w:rsid w:val="00217320"/>
    <w:rsid w:val="00217F58"/>
    <w:rsid w:val="00221C14"/>
    <w:rsid w:val="00222111"/>
    <w:rsid w:val="00222215"/>
    <w:rsid w:val="00223A79"/>
    <w:rsid w:val="00223C97"/>
    <w:rsid w:val="00224AFD"/>
    <w:rsid w:val="002254B8"/>
    <w:rsid w:val="00226F06"/>
    <w:rsid w:val="002271CA"/>
    <w:rsid w:val="002276C5"/>
    <w:rsid w:val="002278B3"/>
    <w:rsid w:val="00230A3B"/>
    <w:rsid w:val="00231D84"/>
    <w:rsid w:val="00231E1A"/>
    <w:rsid w:val="002340FA"/>
    <w:rsid w:val="002343AC"/>
    <w:rsid w:val="00234B75"/>
    <w:rsid w:val="00234BB5"/>
    <w:rsid w:val="00234E65"/>
    <w:rsid w:val="0023680D"/>
    <w:rsid w:val="00236BD0"/>
    <w:rsid w:val="00237041"/>
    <w:rsid w:val="00237B88"/>
    <w:rsid w:val="002407FA"/>
    <w:rsid w:val="00241E4B"/>
    <w:rsid w:val="00242162"/>
    <w:rsid w:val="0024262D"/>
    <w:rsid w:val="00242884"/>
    <w:rsid w:val="00242AC2"/>
    <w:rsid w:val="00243681"/>
    <w:rsid w:val="002445CA"/>
    <w:rsid w:val="002459FD"/>
    <w:rsid w:val="00245E8D"/>
    <w:rsid w:val="00247876"/>
    <w:rsid w:val="00247BC1"/>
    <w:rsid w:val="0025120B"/>
    <w:rsid w:val="002513FC"/>
    <w:rsid w:val="00251766"/>
    <w:rsid w:val="00251772"/>
    <w:rsid w:val="0025258C"/>
    <w:rsid w:val="00252676"/>
    <w:rsid w:val="002530C2"/>
    <w:rsid w:val="002535C2"/>
    <w:rsid w:val="0025481F"/>
    <w:rsid w:val="00254F9B"/>
    <w:rsid w:val="00257786"/>
    <w:rsid w:val="00257D3F"/>
    <w:rsid w:val="00260B97"/>
    <w:rsid w:val="00260EED"/>
    <w:rsid w:val="0026100C"/>
    <w:rsid w:val="00261C5D"/>
    <w:rsid w:val="002630FF"/>
    <w:rsid w:val="00263ADA"/>
    <w:rsid w:val="002643B1"/>
    <w:rsid w:val="00264A62"/>
    <w:rsid w:val="00266940"/>
    <w:rsid w:val="002677E2"/>
    <w:rsid w:val="00270CD9"/>
    <w:rsid w:val="00270DD4"/>
    <w:rsid w:val="002711BD"/>
    <w:rsid w:val="00271353"/>
    <w:rsid w:val="00271D84"/>
    <w:rsid w:val="002722EE"/>
    <w:rsid w:val="002728B7"/>
    <w:rsid w:val="0027294B"/>
    <w:rsid w:val="002738C1"/>
    <w:rsid w:val="0027522D"/>
    <w:rsid w:val="00275BC1"/>
    <w:rsid w:val="00275CD7"/>
    <w:rsid w:val="00275F2A"/>
    <w:rsid w:val="0027655D"/>
    <w:rsid w:val="00282EB4"/>
    <w:rsid w:val="002838E9"/>
    <w:rsid w:val="0028392E"/>
    <w:rsid w:val="002839D8"/>
    <w:rsid w:val="002848A1"/>
    <w:rsid w:val="00284910"/>
    <w:rsid w:val="00284BDE"/>
    <w:rsid w:val="002850C4"/>
    <w:rsid w:val="0028596C"/>
    <w:rsid w:val="00285B83"/>
    <w:rsid w:val="00286BEA"/>
    <w:rsid w:val="002870F1"/>
    <w:rsid w:val="002872EC"/>
    <w:rsid w:val="002875B3"/>
    <w:rsid w:val="00287628"/>
    <w:rsid w:val="00287815"/>
    <w:rsid w:val="00287F5F"/>
    <w:rsid w:val="002915B6"/>
    <w:rsid w:val="002917BC"/>
    <w:rsid w:val="00291F8E"/>
    <w:rsid w:val="00291FE5"/>
    <w:rsid w:val="00292052"/>
    <w:rsid w:val="002936B6"/>
    <w:rsid w:val="00293776"/>
    <w:rsid w:val="00294E8E"/>
    <w:rsid w:val="0029771F"/>
    <w:rsid w:val="002A0612"/>
    <w:rsid w:val="002A0803"/>
    <w:rsid w:val="002A10C6"/>
    <w:rsid w:val="002A1C61"/>
    <w:rsid w:val="002A289B"/>
    <w:rsid w:val="002A2D7C"/>
    <w:rsid w:val="002A378D"/>
    <w:rsid w:val="002A392A"/>
    <w:rsid w:val="002A3B32"/>
    <w:rsid w:val="002A3FC9"/>
    <w:rsid w:val="002A4100"/>
    <w:rsid w:val="002A480C"/>
    <w:rsid w:val="002A4D22"/>
    <w:rsid w:val="002A540E"/>
    <w:rsid w:val="002A5CB6"/>
    <w:rsid w:val="002A61CC"/>
    <w:rsid w:val="002A6BC4"/>
    <w:rsid w:val="002A6F56"/>
    <w:rsid w:val="002A70DF"/>
    <w:rsid w:val="002A74A2"/>
    <w:rsid w:val="002A7ABE"/>
    <w:rsid w:val="002B00B2"/>
    <w:rsid w:val="002B08FC"/>
    <w:rsid w:val="002B1644"/>
    <w:rsid w:val="002B29AD"/>
    <w:rsid w:val="002B3B51"/>
    <w:rsid w:val="002B4495"/>
    <w:rsid w:val="002B50A2"/>
    <w:rsid w:val="002B5369"/>
    <w:rsid w:val="002B5686"/>
    <w:rsid w:val="002B5992"/>
    <w:rsid w:val="002B5BFC"/>
    <w:rsid w:val="002B60DF"/>
    <w:rsid w:val="002B64EA"/>
    <w:rsid w:val="002B7114"/>
    <w:rsid w:val="002B776C"/>
    <w:rsid w:val="002B798E"/>
    <w:rsid w:val="002B7BD8"/>
    <w:rsid w:val="002B7E40"/>
    <w:rsid w:val="002C083C"/>
    <w:rsid w:val="002C09C5"/>
    <w:rsid w:val="002C0B76"/>
    <w:rsid w:val="002C16F4"/>
    <w:rsid w:val="002C28F0"/>
    <w:rsid w:val="002C2F8D"/>
    <w:rsid w:val="002C49D3"/>
    <w:rsid w:val="002C4AB5"/>
    <w:rsid w:val="002C5CB3"/>
    <w:rsid w:val="002C6855"/>
    <w:rsid w:val="002D1FF3"/>
    <w:rsid w:val="002D2003"/>
    <w:rsid w:val="002D2D4E"/>
    <w:rsid w:val="002D2D82"/>
    <w:rsid w:val="002D3101"/>
    <w:rsid w:val="002D3CC3"/>
    <w:rsid w:val="002D435A"/>
    <w:rsid w:val="002D499E"/>
    <w:rsid w:val="002D4A2F"/>
    <w:rsid w:val="002D4AE6"/>
    <w:rsid w:val="002D58B8"/>
    <w:rsid w:val="002D5A80"/>
    <w:rsid w:val="002D63EA"/>
    <w:rsid w:val="002D6B11"/>
    <w:rsid w:val="002E18BD"/>
    <w:rsid w:val="002E38CD"/>
    <w:rsid w:val="002E435E"/>
    <w:rsid w:val="002E4775"/>
    <w:rsid w:val="002E4B16"/>
    <w:rsid w:val="002E4D27"/>
    <w:rsid w:val="002E4E5D"/>
    <w:rsid w:val="002E5452"/>
    <w:rsid w:val="002E606F"/>
    <w:rsid w:val="002E6884"/>
    <w:rsid w:val="002E7B5B"/>
    <w:rsid w:val="002F0CB1"/>
    <w:rsid w:val="002F170D"/>
    <w:rsid w:val="002F2796"/>
    <w:rsid w:val="002F2A15"/>
    <w:rsid w:val="002F2EF1"/>
    <w:rsid w:val="002F4542"/>
    <w:rsid w:val="002F470F"/>
    <w:rsid w:val="002F4F16"/>
    <w:rsid w:val="002F671A"/>
    <w:rsid w:val="002F6AF3"/>
    <w:rsid w:val="002F6DDA"/>
    <w:rsid w:val="002F6E56"/>
    <w:rsid w:val="002F7AD6"/>
    <w:rsid w:val="003006C2"/>
    <w:rsid w:val="00300B22"/>
    <w:rsid w:val="00302D18"/>
    <w:rsid w:val="00302F38"/>
    <w:rsid w:val="003037F9"/>
    <w:rsid w:val="00303A59"/>
    <w:rsid w:val="0030440C"/>
    <w:rsid w:val="00304897"/>
    <w:rsid w:val="00304FD8"/>
    <w:rsid w:val="0030744B"/>
    <w:rsid w:val="00307C75"/>
    <w:rsid w:val="00310407"/>
    <w:rsid w:val="00310D7A"/>
    <w:rsid w:val="00312F7F"/>
    <w:rsid w:val="003149D5"/>
    <w:rsid w:val="003155D1"/>
    <w:rsid w:val="00315921"/>
    <w:rsid w:val="00315F51"/>
    <w:rsid w:val="003162FD"/>
    <w:rsid w:val="0031663A"/>
    <w:rsid w:val="00316B73"/>
    <w:rsid w:val="0031738A"/>
    <w:rsid w:val="0032277A"/>
    <w:rsid w:val="003229FE"/>
    <w:rsid w:val="003232FE"/>
    <w:rsid w:val="00323846"/>
    <w:rsid w:val="00323A7C"/>
    <w:rsid w:val="00323D03"/>
    <w:rsid w:val="0032461D"/>
    <w:rsid w:val="00324CAD"/>
    <w:rsid w:val="00324EC6"/>
    <w:rsid w:val="00325774"/>
    <w:rsid w:val="00326F87"/>
    <w:rsid w:val="0032754F"/>
    <w:rsid w:val="00327550"/>
    <w:rsid w:val="003305D3"/>
    <w:rsid w:val="00332F7B"/>
    <w:rsid w:val="0033310D"/>
    <w:rsid w:val="0033371A"/>
    <w:rsid w:val="00333BD9"/>
    <w:rsid w:val="00334528"/>
    <w:rsid w:val="0033567F"/>
    <w:rsid w:val="00335A8A"/>
    <w:rsid w:val="00340DBF"/>
    <w:rsid w:val="0034115E"/>
    <w:rsid w:val="00342368"/>
    <w:rsid w:val="00342DF4"/>
    <w:rsid w:val="0034451C"/>
    <w:rsid w:val="00344742"/>
    <w:rsid w:val="003455CD"/>
    <w:rsid w:val="003465A2"/>
    <w:rsid w:val="0035000D"/>
    <w:rsid w:val="00350BDC"/>
    <w:rsid w:val="00351159"/>
    <w:rsid w:val="003520BE"/>
    <w:rsid w:val="0035212B"/>
    <w:rsid w:val="00354306"/>
    <w:rsid w:val="00354E7D"/>
    <w:rsid w:val="003551BF"/>
    <w:rsid w:val="0035550E"/>
    <w:rsid w:val="00355815"/>
    <w:rsid w:val="00355D92"/>
    <w:rsid w:val="00355E32"/>
    <w:rsid w:val="003565F3"/>
    <w:rsid w:val="00357313"/>
    <w:rsid w:val="00357DD2"/>
    <w:rsid w:val="003600B3"/>
    <w:rsid w:val="0036236B"/>
    <w:rsid w:val="00363813"/>
    <w:rsid w:val="00363B68"/>
    <w:rsid w:val="00363B7D"/>
    <w:rsid w:val="00364BCF"/>
    <w:rsid w:val="00365F7B"/>
    <w:rsid w:val="00366D42"/>
    <w:rsid w:val="003672EC"/>
    <w:rsid w:val="00367A99"/>
    <w:rsid w:val="00367ECD"/>
    <w:rsid w:val="00370A77"/>
    <w:rsid w:val="003715F8"/>
    <w:rsid w:val="0037163B"/>
    <w:rsid w:val="00371CB3"/>
    <w:rsid w:val="00371F7B"/>
    <w:rsid w:val="003720DA"/>
    <w:rsid w:val="00372232"/>
    <w:rsid w:val="00372671"/>
    <w:rsid w:val="003727A1"/>
    <w:rsid w:val="00374E77"/>
    <w:rsid w:val="00374EBC"/>
    <w:rsid w:val="00375249"/>
    <w:rsid w:val="00376F76"/>
    <w:rsid w:val="00377B37"/>
    <w:rsid w:val="00381745"/>
    <w:rsid w:val="003821C0"/>
    <w:rsid w:val="003821F2"/>
    <w:rsid w:val="00382967"/>
    <w:rsid w:val="00382FDD"/>
    <w:rsid w:val="0038320F"/>
    <w:rsid w:val="00383DD7"/>
    <w:rsid w:val="00384035"/>
    <w:rsid w:val="003844A3"/>
    <w:rsid w:val="00385CA4"/>
    <w:rsid w:val="00386316"/>
    <w:rsid w:val="00386674"/>
    <w:rsid w:val="00386EF2"/>
    <w:rsid w:val="00390296"/>
    <w:rsid w:val="003906A6"/>
    <w:rsid w:val="003918BC"/>
    <w:rsid w:val="00391938"/>
    <w:rsid w:val="00391C7C"/>
    <w:rsid w:val="003930EC"/>
    <w:rsid w:val="003932B6"/>
    <w:rsid w:val="00393E9E"/>
    <w:rsid w:val="00394B71"/>
    <w:rsid w:val="00394E95"/>
    <w:rsid w:val="00396DB9"/>
    <w:rsid w:val="003A0F4B"/>
    <w:rsid w:val="003A148E"/>
    <w:rsid w:val="003A1750"/>
    <w:rsid w:val="003A2319"/>
    <w:rsid w:val="003A2BF8"/>
    <w:rsid w:val="003A318D"/>
    <w:rsid w:val="003A3729"/>
    <w:rsid w:val="003A3816"/>
    <w:rsid w:val="003A3C60"/>
    <w:rsid w:val="003A4B2E"/>
    <w:rsid w:val="003A5947"/>
    <w:rsid w:val="003A68AB"/>
    <w:rsid w:val="003A6D3D"/>
    <w:rsid w:val="003A73F9"/>
    <w:rsid w:val="003A79D9"/>
    <w:rsid w:val="003A7B6F"/>
    <w:rsid w:val="003B2832"/>
    <w:rsid w:val="003B2A5C"/>
    <w:rsid w:val="003B2DE5"/>
    <w:rsid w:val="003B3708"/>
    <w:rsid w:val="003B3883"/>
    <w:rsid w:val="003B390F"/>
    <w:rsid w:val="003B5D35"/>
    <w:rsid w:val="003B6542"/>
    <w:rsid w:val="003B6E85"/>
    <w:rsid w:val="003B771F"/>
    <w:rsid w:val="003C009D"/>
    <w:rsid w:val="003C1198"/>
    <w:rsid w:val="003C26B3"/>
    <w:rsid w:val="003C3303"/>
    <w:rsid w:val="003C3430"/>
    <w:rsid w:val="003C47E0"/>
    <w:rsid w:val="003C49C7"/>
    <w:rsid w:val="003C5092"/>
    <w:rsid w:val="003C6A42"/>
    <w:rsid w:val="003C71DF"/>
    <w:rsid w:val="003C7FB5"/>
    <w:rsid w:val="003D01F4"/>
    <w:rsid w:val="003D0F1E"/>
    <w:rsid w:val="003D1110"/>
    <w:rsid w:val="003D1702"/>
    <w:rsid w:val="003D315A"/>
    <w:rsid w:val="003D5846"/>
    <w:rsid w:val="003D6A28"/>
    <w:rsid w:val="003D6E64"/>
    <w:rsid w:val="003D7D29"/>
    <w:rsid w:val="003E05F5"/>
    <w:rsid w:val="003E1125"/>
    <w:rsid w:val="003E18B9"/>
    <w:rsid w:val="003E2FBE"/>
    <w:rsid w:val="003E3BCB"/>
    <w:rsid w:val="003E4242"/>
    <w:rsid w:val="003E4641"/>
    <w:rsid w:val="003E5EA3"/>
    <w:rsid w:val="003E638E"/>
    <w:rsid w:val="003E681C"/>
    <w:rsid w:val="003E6A86"/>
    <w:rsid w:val="003E6DCF"/>
    <w:rsid w:val="003E6FC4"/>
    <w:rsid w:val="003E7644"/>
    <w:rsid w:val="003F1635"/>
    <w:rsid w:val="003F20B2"/>
    <w:rsid w:val="003F234B"/>
    <w:rsid w:val="003F2534"/>
    <w:rsid w:val="003F2DFA"/>
    <w:rsid w:val="003F35F5"/>
    <w:rsid w:val="003F37DF"/>
    <w:rsid w:val="003F39C1"/>
    <w:rsid w:val="003F5B50"/>
    <w:rsid w:val="003F5BFC"/>
    <w:rsid w:val="003F5FF6"/>
    <w:rsid w:val="003F6E41"/>
    <w:rsid w:val="004006A4"/>
    <w:rsid w:val="00400964"/>
    <w:rsid w:val="00401702"/>
    <w:rsid w:val="00401AF7"/>
    <w:rsid w:val="00401FB5"/>
    <w:rsid w:val="00402F31"/>
    <w:rsid w:val="004033FA"/>
    <w:rsid w:val="00403FFC"/>
    <w:rsid w:val="0040556E"/>
    <w:rsid w:val="00405CD7"/>
    <w:rsid w:val="0040655F"/>
    <w:rsid w:val="00406EE0"/>
    <w:rsid w:val="0040787D"/>
    <w:rsid w:val="00410461"/>
    <w:rsid w:val="0041065A"/>
    <w:rsid w:val="00410EE7"/>
    <w:rsid w:val="0041123D"/>
    <w:rsid w:val="00411F53"/>
    <w:rsid w:val="00412B81"/>
    <w:rsid w:val="00413290"/>
    <w:rsid w:val="0041388E"/>
    <w:rsid w:val="004141ED"/>
    <w:rsid w:val="0041516E"/>
    <w:rsid w:val="004154C7"/>
    <w:rsid w:val="00415A3A"/>
    <w:rsid w:val="00415D1B"/>
    <w:rsid w:val="0041737F"/>
    <w:rsid w:val="004177CA"/>
    <w:rsid w:val="004224E9"/>
    <w:rsid w:val="00423EBD"/>
    <w:rsid w:val="00424BF1"/>
    <w:rsid w:val="004265C2"/>
    <w:rsid w:val="0042694D"/>
    <w:rsid w:val="0042796C"/>
    <w:rsid w:val="00430041"/>
    <w:rsid w:val="00430A00"/>
    <w:rsid w:val="00431259"/>
    <w:rsid w:val="0043128C"/>
    <w:rsid w:val="0043132A"/>
    <w:rsid w:val="0043155E"/>
    <w:rsid w:val="00433724"/>
    <w:rsid w:val="00433961"/>
    <w:rsid w:val="0043437B"/>
    <w:rsid w:val="00434B62"/>
    <w:rsid w:val="00434C16"/>
    <w:rsid w:val="0043510D"/>
    <w:rsid w:val="00435596"/>
    <w:rsid w:val="00435B50"/>
    <w:rsid w:val="00435B8B"/>
    <w:rsid w:val="00435F85"/>
    <w:rsid w:val="0043698A"/>
    <w:rsid w:val="004369A2"/>
    <w:rsid w:val="00436D21"/>
    <w:rsid w:val="0044068B"/>
    <w:rsid w:val="0044099B"/>
    <w:rsid w:val="00441D84"/>
    <w:rsid w:val="00443C8E"/>
    <w:rsid w:val="00445226"/>
    <w:rsid w:val="00445E3C"/>
    <w:rsid w:val="0044725E"/>
    <w:rsid w:val="0044766A"/>
    <w:rsid w:val="00450B26"/>
    <w:rsid w:val="0045215E"/>
    <w:rsid w:val="00452957"/>
    <w:rsid w:val="004538AF"/>
    <w:rsid w:val="004548F6"/>
    <w:rsid w:val="00454A25"/>
    <w:rsid w:val="00454E1C"/>
    <w:rsid w:val="00455559"/>
    <w:rsid w:val="0045583B"/>
    <w:rsid w:val="004562B2"/>
    <w:rsid w:val="0046052B"/>
    <w:rsid w:val="0046279F"/>
    <w:rsid w:val="00462E89"/>
    <w:rsid w:val="00464B7C"/>
    <w:rsid w:val="00464E13"/>
    <w:rsid w:val="00465C08"/>
    <w:rsid w:val="004662CF"/>
    <w:rsid w:val="00466B45"/>
    <w:rsid w:val="00467B81"/>
    <w:rsid w:val="0047004E"/>
    <w:rsid w:val="00470B21"/>
    <w:rsid w:val="00471769"/>
    <w:rsid w:val="00471DD4"/>
    <w:rsid w:val="004726E5"/>
    <w:rsid w:val="0047285F"/>
    <w:rsid w:val="00472E28"/>
    <w:rsid w:val="00472E8A"/>
    <w:rsid w:val="00473E22"/>
    <w:rsid w:val="00474CA1"/>
    <w:rsid w:val="00475619"/>
    <w:rsid w:val="00475BC7"/>
    <w:rsid w:val="004772C4"/>
    <w:rsid w:val="00477672"/>
    <w:rsid w:val="00477A9D"/>
    <w:rsid w:val="004803DF"/>
    <w:rsid w:val="00480EB6"/>
    <w:rsid w:val="0048230F"/>
    <w:rsid w:val="004823D1"/>
    <w:rsid w:val="004839CD"/>
    <w:rsid w:val="00485135"/>
    <w:rsid w:val="00485B5B"/>
    <w:rsid w:val="004876F3"/>
    <w:rsid w:val="00487C33"/>
    <w:rsid w:val="0049079A"/>
    <w:rsid w:val="00492F65"/>
    <w:rsid w:val="00493BDA"/>
    <w:rsid w:val="00493BDE"/>
    <w:rsid w:val="004940C6"/>
    <w:rsid w:val="00494830"/>
    <w:rsid w:val="0049664C"/>
    <w:rsid w:val="00496995"/>
    <w:rsid w:val="00496B8A"/>
    <w:rsid w:val="00496ED0"/>
    <w:rsid w:val="004976C4"/>
    <w:rsid w:val="00497738"/>
    <w:rsid w:val="004978CB"/>
    <w:rsid w:val="004A0461"/>
    <w:rsid w:val="004A0DF7"/>
    <w:rsid w:val="004A0FF0"/>
    <w:rsid w:val="004A1BB5"/>
    <w:rsid w:val="004A1FD4"/>
    <w:rsid w:val="004A218A"/>
    <w:rsid w:val="004A2EED"/>
    <w:rsid w:val="004A32B8"/>
    <w:rsid w:val="004A4CA7"/>
    <w:rsid w:val="004A5274"/>
    <w:rsid w:val="004A673F"/>
    <w:rsid w:val="004A74EC"/>
    <w:rsid w:val="004B22E8"/>
    <w:rsid w:val="004B40BD"/>
    <w:rsid w:val="004B41AE"/>
    <w:rsid w:val="004B5379"/>
    <w:rsid w:val="004B5ABA"/>
    <w:rsid w:val="004B62FA"/>
    <w:rsid w:val="004C0124"/>
    <w:rsid w:val="004C1B90"/>
    <w:rsid w:val="004C22EC"/>
    <w:rsid w:val="004C2E40"/>
    <w:rsid w:val="004C33D2"/>
    <w:rsid w:val="004C378D"/>
    <w:rsid w:val="004C4685"/>
    <w:rsid w:val="004C5231"/>
    <w:rsid w:val="004C584A"/>
    <w:rsid w:val="004C5FD0"/>
    <w:rsid w:val="004C64B1"/>
    <w:rsid w:val="004C6C29"/>
    <w:rsid w:val="004C6D9A"/>
    <w:rsid w:val="004C7B10"/>
    <w:rsid w:val="004D1C13"/>
    <w:rsid w:val="004D2018"/>
    <w:rsid w:val="004D2481"/>
    <w:rsid w:val="004D2672"/>
    <w:rsid w:val="004D284D"/>
    <w:rsid w:val="004D2DD5"/>
    <w:rsid w:val="004D2F4C"/>
    <w:rsid w:val="004D324D"/>
    <w:rsid w:val="004D40A1"/>
    <w:rsid w:val="004D48FA"/>
    <w:rsid w:val="004D4E84"/>
    <w:rsid w:val="004D51F8"/>
    <w:rsid w:val="004D5517"/>
    <w:rsid w:val="004D6165"/>
    <w:rsid w:val="004D6778"/>
    <w:rsid w:val="004D6A09"/>
    <w:rsid w:val="004D6D9E"/>
    <w:rsid w:val="004D757B"/>
    <w:rsid w:val="004D7A26"/>
    <w:rsid w:val="004D7F17"/>
    <w:rsid w:val="004E0751"/>
    <w:rsid w:val="004E0A60"/>
    <w:rsid w:val="004E324B"/>
    <w:rsid w:val="004E3AC6"/>
    <w:rsid w:val="004E3B74"/>
    <w:rsid w:val="004E4454"/>
    <w:rsid w:val="004E462C"/>
    <w:rsid w:val="004E4BC4"/>
    <w:rsid w:val="004E51E6"/>
    <w:rsid w:val="004E6650"/>
    <w:rsid w:val="004E6EE6"/>
    <w:rsid w:val="004E700F"/>
    <w:rsid w:val="004E79EA"/>
    <w:rsid w:val="004F01C7"/>
    <w:rsid w:val="004F0279"/>
    <w:rsid w:val="004F0C05"/>
    <w:rsid w:val="004F2011"/>
    <w:rsid w:val="004F228C"/>
    <w:rsid w:val="004F4E61"/>
    <w:rsid w:val="004F56F9"/>
    <w:rsid w:val="004F7028"/>
    <w:rsid w:val="004F759A"/>
    <w:rsid w:val="00500710"/>
    <w:rsid w:val="00500FF1"/>
    <w:rsid w:val="00501637"/>
    <w:rsid w:val="00501B64"/>
    <w:rsid w:val="00501D3C"/>
    <w:rsid w:val="0050344F"/>
    <w:rsid w:val="00505014"/>
    <w:rsid w:val="0050532D"/>
    <w:rsid w:val="005065E4"/>
    <w:rsid w:val="00506E52"/>
    <w:rsid w:val="0050733E"/>
    <w:rsid w:val="005109E4"/>
    <w:rsid w:val="00511C9B"/>
    <w:rsid w:val="0051227C"/>
    <w:rsid w:val="00512A64"/>
    <w:rsid w:val="00512C3A"/>
    <w:rsid w:val="005133BB"/>
    <w:rsid w:val="005142B2"/>
    <w:rsid w:val="005157EC"/>
    <w:rsid w:val="0051663E"/>
    <w:rsid w:val="00517114"/>
    <w:rsid w:val="00517D89"/>
    <w:rsid w:val="0052168F"/>
    <w:rsid w:val="00521D19"/>
    <w:rsid w:val="005222EF"/>
    <w:rsid w:val="00522EE7"/>
    <w:rsid w:val="00523634"/>
    <w:rsid w:val="0052368B"/>
    <w:rsid w:val="00523F81"/>
    <w:rsid w:val="00524F58"/>
    <w:rsid w:val="0052510B"/>
    <w:rsid w:val="00526612"/>
    <w:rsid w:val="00526AC4"/>
    <w:rsid w:val="00530932"/>
    <w:rsid w:val="00531B4D"/>
    <w:rsid w:val="00532E76"/>
    <w:rsid w:val="00533002"/>
    <w:rsid w:val="00533945"/>
    <w:rsid w:val="00534772"/>
    <w:rsid w:val="00534983"/>
    <w:rsid w:val="005352D2"/>
    <w:rsid w:val="005364A6"/>
    <w:rsid w:val="005368D5"/>
    <w:rsid w:val="00537973"/>
    <w:rsid w:val="005404AC"/>
    <w:rsid w:val="005415AC"/>
    <w:rsid w:val="005416A7"/>
    <w:rsid w:val="00542839"/>
    <w:rsid w:val="00542DD1"/>
    <w:rsid w:val="00543B75"/>
    <w:rsid w:val="0054505D"/>
    <w:rsid w:val="0054548F"/>
    <w:rsid w:val="005456F8"/>
    <w:rsid w:val="0054710B"/>
    <w:rsid w:val="00550117"/>
    <w:rsid w:val="00550368"/>
    <w:rsid w:val="00551168"/>
    <w:rsid w:val="005528C8"/>
    <w:rsid w:val="00552937"/>
    <w:rsid w:val="00552E00"/>
    <w:rsid w:val="00553555"/>
    <w:rsid w:val="0055376B"/>
    <w:rsid w:val="00554A75"/>
    <w:rsid w:val="00555C4A"/>
    <w:rsid w:val="00555D7C"/>
    <w:rsid w:val="00556742"/>
    <w:rsid w:val="005576D0"/>
    <w:rsid w:val="005577BC"/>
    <w:rsid w:val="005608CB"/>
    <w:rsid w:val="00560B73"/>
    <w:rsid w:val="005613AE"/>
    <w:rsid w:val="00561498"/>
    <w:rsid w:val="00562452"/>
    <w:rsid w:val="0056343E"/>
    <w:rsid w:val="005637A1"/>
    <w:rsid w:val="005642D2"/>
    <w:rsid w:val="00564EFC"/>
    <w:rsid w:val="005651C9"/>
    <w:rsid w:val="005652ED"/>
    <w:rsid w:val="0056589E"/>
    <w:rsid w:val="00565D17"/>
    <w:rsid w:val="0056617F"/>
    <w:rsid w:val="00567944"/>
    <w:rsid w:val="0057045F"/>
    <w:rsid w:val="005711EB"/>
    <w:rsid w:val="005717AA"/>
    <w:rsid w:val="0057227A"/>
    <w:rsid w:val="00572969"/>
    <w:rsid w:val="005750BE"/>
    <w:rsid w:val="0057579C"/>
    <w:rsid w:val="00576E04"/>
    <w:rsid w:val="0058104A"/>
    <w:rsid w:val="00582570"/>
    <w:rsid w:val="005828B6"/>
    <w:rsid w:val="00582CE6"/>
    <w:rsid w:val="00583EEB"/>
    <w:rsid w:val="0058452B"/>
    <w:rsid w:val="00584B37"/>
    <w:rsid w:val="005861EC"/>
    <w:rsid w:val="00586336"/>
    <w:rsid w:val="0058696B"/>
    <w:rsid w:val="0058747E"/>
    <w:rsid w:val="00590B2E"/>
    <w:rsid w:val="00590C0C"/>
    <w:rsid w:val="005917C4"/>
    <w:rsid w:val="00591C95"/>
    <w:rsid w:val="00592E3D"/>
    <w:rsid w:val="00593E6B"/>
    <w:rsid w:val="00594C8E"/>
    <w:rsid w:val="00594F9B"/>
    <w:rsid w:val="00597370"/>
    <w:rsid w:val="005A1D2B"/>
    <w:rsid w:val="005A204B"/>
    <w:rsid w:val="005A289B"/>
    <w:rsid w:val="005A3369"/>
    <w:rsid w:val="005A40C7"/>
    <w:rsid w:val="005A4454"/>
    <w:rsid w:val="005A4940"/>
    <w:rsid w:val="005A4AA9"/>
    <w:rsid w:val="005A5159"/>
    <w:rsid w:val="005A54F4"/>
    <w:rsid w:val="005A671F"/>
    <w:rsid w:val="005A6AA8"/>
    <w:rsid w:val="005A7179"/>
    <w:rsid w:val="005A79D5"/>
    <w:rsid w:val="005B0766"/>
    <w:rsid w:val="005B1599"/>
    <w:rsid w:val="005B1651"/>
    <w:rsid w:val="005B2584"/>
    <w:rsid w:val="005B30A5"/>
    <w:rsid w:val="005B310B"/>
    <w:rsid w:val="005B37A1"/>
    <w:rsid w:val="005B40F1"/>
    <w:rsid w:val="005B4A9E"/>
    <w:rsid w:val="005B538B"/>
    <w:rsid w:val="005B5C8F"/>
    <w:rsid w:val="005B658D"/>
    <w:rsid w:val="005B7029"/>
    <w:rsid w:val="005B7B58"/>
    <w:rsid w:val="005B7C0D"/>
    <w:rsid w:val="005C1C85"/>
    <w:rsid w:val="005C1F93"/>
    <w:rsid w:val="005C2F7D"/>
    <w:rsid w:val="005C39CF"/>
    <w:rsid w:val="005C4384"/>
    <w:rsid w:val="005C58C3"/>
    <w:rsid w:val="005C7DD6"/>
    <w:rsid w:val="005D02C9"/>
    <w:rsid w:val="005D0DF8"/>
    <w:rsid w:val="005D226D"/>
    <w:rsid w:val="005D43E4"/>
    <w:rsid w:val="005D6382"/>
    <w:rsid w:val="005D799B"/>
    <w:rsid w:val="005D7E5D"/>
    <w:rsid w:val="005E022A"/>
    <w:rsid w:val="005E07C0"/>
    <w:rsid w:val="005E170A"/>
    <w:rsid w:val="005E2A90"/>
    <w:rsid w:val="005E2C61"/>
    <w:rsid w:val="005E2F87"/>
    <w:rsid w:val="005E30FA"/>
    <w:rsid w:val="005E3573"/>
    <w:rsid w:val="005E3F87"/>
    <w:rsid w:val="005E5D78"/>
    <w:rsid w:val="005E5E3F"/>
    <w:rsid w:val="005E7249"/>
    <w:rsid w:val="005E732E"/>
    <w:rsid w:val="005E73F7"/>
    <w:rsid w:val="005F1037"/>
    <w:rsid w:val="005F1556"/>
    <w:rsid w:val="005F26E4"/>
    <w:rsid w:val="005F2B41"/>
    <w:rsid w:val="005F3243"/>
    <w:rsid w:val="005F360D"/>
    <w:rsid w:val="005F3F3C"/>
    <w:rsid w:val="005F3FFD"/>
    <w:rsid w:val="005F444F"/>
    <w:rsid w:val="005F46E7"/>
    <w:rsid w:val="005F5BA3"/>
    <w:rsid w:val="005F5D3E"/>
    <w:rsid w:val="0060001A"/>
    <w:rsid w:val="006002E8"/>
    <w:rsid w:val="006005E8"/>
    <w:rsid w:val="006007DC"/>
    <w:rsid w:val="00600868"/>
    <w:rsid w:val="00600917"/>
    <w:rsid w:val="00600920"/>
    <w:rsid w:val="00600EC8"/>
    <w:rsid w:val="006010CD"/>
    <w:rsid w:val="0060155E"/>
    <w:rsid w:val="00601E97"/>
    <w:rsid w:val="006023DE"/>
    <w:rsid w:val="00603144"/>
    <w:rsid w:val="006042CC"/>
    <w:rsid w:val="0060448A"/>
    <w:rsid w:val="0060451E"/>
    <w:rsid w:val="006068F3"/>
    <w:rsid w:val="00606DE2"/>
    <w:rsid w:val="00606FDF"/>
    <w:rsid w:val="00607569"/>
    <w:rsid w:val="00607CD8"/>
    <w:rsid w:val="00610527"/>
    <w:rsid w:val="006108A7"/>
    <w:rsid w:val="00610BC2"/>
    <w:rsid w:val="006110D4"/>
    <w:rsid w:val="006114A8"/>
    <w:rsid w:val="00611DA4"/>
    <w:rsid w:val="00611DC1"/>
    <w:rsid w:val="006123BC"/>
    <w:rsid w:val="006129A6"/>
    <w:rsid w:val="00612AEC"/>
    <w:rsid w:val="00612B77"/>
    <w:rsid w:val="00613A8B"/>
    <w:rsid w:val="00614117"/>
    <w:rsid w:val="00617389"/>
    <w:rsid w:val="00617C77"/>
    <w:rsid w:val="00620860"/>
    <w:rsid w:val="006208E5"/>
    <w:rsid w:val="00620C9F"/>
    <w:rsid w:val="00621D34"/>
    <w:rsid w:val="00622B44"/>
    <w:rsid w:val="00623D01"/>
    <w:rsid w:val="00624C7D"/>
    <w:rsid w:val="006252F4"/>
    <w:rsid w:val="00625543"/>
    <w:rsid w:val="00625760"/>
    <w:rsid w:val="00626C7A"/>
    <w:rsid w:val="00627699"/>
    <w:rsid w:val="00630DB7"/>
    <w:rsid w:val="00631904"/>
    <w:rsid w:val="0063228C"/>
    <w:rsid w:val="00632358"/>
    <w:rsid w:val="00632DFD"/>
    <w:rsid w:val="006338F4"/>
    <w:rsid w:val="006342D0"/>
    <w:rsid w:val="00634ABC"/>
    <w:rsid w:val="0063525F"/>
    <w:rsid w:val="006367C0"/>
    <w:rsid w:val="00636A58"/>
    <w:rsid w:val="00636B52"/>
    <w:rsid w:val="00637224"/>
    <w:rsid w:val="00640999"/>
    <w:rsid w:val="00640B3B"/>
    <w:rsid w:val="00640E9C"/>
    <w:rsid w:val="00642A1E"/>
    <w:rsid w:val="00642B4C"/>
    <w:rsid w:val="00642C17"/>
    <w:rsid w:val="00642D58"/>
    <w:rsid w:val="00644024"/>
    <w:rsid w:val="006449FF"/>
    <w:rsid w:val="00645217"/>
    <w:rsid w:val="00646564"/>
    <w:rsid w:val="00646CDC"/>
    <w:rsid w:val="00646E4B"/>
    <w:rsid w:val="00647DE7"/>
    <w:rsid w:val="00651597"/>
    <w:rsid w:val="00652752"/>
    <w:rsid w:val="00652D24"/>
    <w:rsid w:val="006534EC"/>
    <w:rsid w:val="006545BE"/>
    <w:rsid w:val="00654BC3"/>
    <w:rsid w:val="00654E83"/>
    <w:rsid w:val="00655779"/>
    <w:rsid w:val="00656F7C"/>
    <w:rsid w:val="006579BE"/>
    <w:rsid w:val="006601CB"/>
    <w:rsid w:val="006603E3"/>
    <w:rsid w:val="00660921"/>
    <w:rsid w:val="00661788"/>
    <w:rsid w:val="00661EB0"/>
    <w:rsid w:val="00662B77"/>
    <w:rsid w:val="00663674"/>
    <w:rsid w:val="006638ED"/>
    <w:rsid w:val="00664FAF"/>
    <w:rsid w:val="00666605"/>
    <w:rsid w:val="00666729"/>
    <w:rsid w:val="00667589"/>
    <w:rsid w:val="006677B1"/>
    <w:rsid w:val="00670BEC"/>
    <w:rsid w:val="00671B50"/>
    <w:rsid w:val="00672ACD"/>
    <w:rsid w:val="0067325E"/>
    <w:rsid w:val="0067353E"/>
    <w:rsid w:val="0067362B"/>
    <w:rsid w:val="00673D89"/>
    <w:rsid w:val="006740B4"/>
    <w:rsid w:val="00674704"/>
    <w:rsid w:val="00675491"/>
    <w:rsid w:val="00675771"/>
    <w:rsid w:val="00676106"/>
    <w:rsid w:val="00676245"/>
    <w:rsid w:val="006775CF"/>
    <w:rsid w:val="00677DB1"/>
    <w:rsid w:val="00680104"/>
    <w:rsid w:val="006804ED"/>
    <w:rsid w:val="00681A35"/>
    <w:rsid w:val="00681C40"/>
    <w:rsid w:val="00682496"/>
    <w:rsid w:val="0068296D"/>
    <w:rsid w:val="00682D3E"/>
    <w:rsid w:val="00682DB7"/>
    <w:rsid w:val="006834FE"/>
    <w:rsid w:val="006836F0"/>
    <w:rsid w:val="00684E5F"/>
    <w:rsid w:val="00685537"/>
    <w:rsid w:val="006862C3"/>
    <w:rsid w:val="00687140"/>
    <w:rsid w:val="006874B5"/>
    <w:rsid w:val="00690E35"/>
    <w:rsid w:val="00691D6F"/>
    <w:rsid w:val="00692177"/>
    <w:rsid w:val="006921D7"/>
    <w:rsid w:val="00692A76"/>
    <w:rsid w:val="00692BD6"/>
    <w:rsid w:val="006932A4"/>
    <w:rsid w:val="00693F62"/>
    <w:rsid w:val="00695ECF"/>
    <w:rsid w:val="00697213"/>
    <w:rsid w:val="00697AA7"/>
    <w:rsid w:val="00697D57"/>
    <w:rsid w:val="006A130D"/>
    <w:rsid w:val="006A2307"/>
    <w:rsid w:val="006A28F8"/>
    <w:rsid w:val="006A2D25"/>
    <w:rsid w:val="006A4736"/>
    <w:rsid w:val="006A4CA9"/>
    <w:rsid w:val="006A4D99"/>
    <w:rsid w:val="006A629D"/>
    <w:rsid w:val="006A6BCA"/>
    <w:rsid w:val="006A743B"/>
    <w:rsid w:val="006B0503"/>
    <w:rsid w:val="006B0B43"/>
    <w:rsid w:val="006B3103"/>
    <w:rsid w:val="006B5537"/>
    <w:rsid w:val="006B67DB"/>
    <w:rsid w:val="006B6D93"/>
    <w:rsid w:val="006B760E"/>
    <w:rsid w:val="006C0129"/>
    <w:rsid w:val="006C0D43"/>
    <w:rsid w:val="006C17F7"/>
    <w:rsid w:val="006C2D87"/>
    <w:rsid w:val="006C308A"/>
    <w:rsid w:val="006C34A5"/>
    <w:rsid w:val="006C4419"/>
    <w:rsid w:val="006C4E9E"/>
    <w:rsid w:val="006C4FDB"/>
    <w:rsid w:val="006C52AC"/>
    <w:rsid w:val="006C6868"/>
    <w:rsid w:val="006C702D"/>
    <w:rsid w:val="006C72F0"/>
    <w:rsid w:val="006D0151"/>
    <w:rsid w:val="006D2ADF"/>
    <w:rsid w:val="006D2C86"/>
    <w:rsid w:val="006D2F2A"/>
    <w:rsid w:val="006D3276"/>
    <w:rsid w:val="006D367F"/>
    <w:rsid w:val="006D3E36"/>
    <w:rsid w:val="006D5499"/>
    <w:rsid w:val="006D55F7"/>
    <w:rsid w:val="006D6248"/>
    <w:rsid w:val="006D6324"/>
    <w:rsid w:val="006D6FB6"/>
    <w:rsid w:val="006D71E8"/>
    <w:rsid w:val="006D721F"/>
    <w:rsid w:val="006D75B6"/>
    <w:rsid w:val="006D7C06"/>
    <w:rsid w:val="006E0472"/>
    <w:rsid w:val="006E2B76"/>
    <w:rsid w:val="006E3231"/>
    <w:rsid w:val="006E34E1"/>
    <w:rsid w:val="006E497B"/>
    <w:rsid w:val="006E5BBC"/>
    <w:rsid w:val="006E7ADB"/>
    <w:rsid w:val="006F0440"/>
    <w:rsid w:val="006F16BC"/>
    <w:rsid w:val="006F32A7"/>
    <w:rsid w:val="006F4454"/>
    <w:rsid w:val="006F4F87"/>
    <w:rsid w:val="006F62EB"/>
    <w:rsid w:val="006F64E2"/>
    <w:rsid w:val="006F6623"/>
    <w:rsid w:val="006F697F"/>
    <w:rsid w:val="006F7C72"/>
    <w:rsid w:val="007020E4"/>
    <w:rsid w:val="00703916"/>
    <w:rsid w:val="00704455"/>
    <w:rsid w:val="007046F7"/>
    <w:rsid w:val="00704CC8"/>
    <w:rsid w:val="00704F00"/>
    <w:rsid w:val="00705D84"/>
    <w:rsid w:val="00706526"/>
    <w:rsid w:val="0070677B"/>
    <w:rsid w:val="00706E9A"/>
    <w:rsid w:val="00706F46"/>
    <w:rsid w:val="00707E6F"/>
    <w:rsid w:val="0071008A"/>
    <w:rsid w:val="00710FDF"/>
    <w:rsid w:val="00712DEA"/>
    <w:rsid w:val="00712E45"/>
    <w:rsid w:val="007132A5"/>
    <w:rsid w:val="00714330"/>
    <w:rsid w:val="007143F3"/>
    <w:rsid w:val="0071489E"/>
    <w:rsid w:val="00715881"/>
    <w:rsid w:val="007160A3"/>
    <w:rsid w:val="007169E3"/>
    <w:rsid w:val="007205F9"/>
    <w:rsid w:val="007207CB"/>
    <w:rsid w:val="007207D2"/>
    <w:rsid w:val="00721207"/>
    <w:rsid w:val="00721B2F"/>
    <w:rsid w:val="00722475"/>
    <w:rsid w:val="007238C3"/>
    <w:rsid w:val="00723E38"/>
    <w:rsid w:val="0072408F"/>
    <w:rsid w:val="0072416F"/>
    <w:rsid w:val="0072427B"/>
    <w:rsid w:val="007245DA"/>
    <w:rsid w:val="007261E6"/>
    <w:rsid w:val="00726242"/>
    <w:rsid w:val="00727C24"/>
    <w:rsid w:val="00727E13"/>
    <w:rsid w:val="007305A9"/>
    <w:rsid w:val="007309BE"/>
    <w:rsid w:val="00730BC0"/>
    <w:rsid w:val="007310F6"/>
    <w:rsid w:val="00732133"/>
    <w:rsid w:val="0073349A"/>
    <w:rsid w:val="0073351E"/>
    <w:rsid w:val="0073388C"/>
    <w:rsid w:val="0073429D"/>
    <w:rsid w:val="0073619C"/>
    <w:rsid w:val="0073697C"/>
    <w:rsid w:val="00736C4A"/>
    <w:rsid w:val="00736D8E"/>
    <w:rsid w:val="007379B8"/>
    <w:rsid w:val="00737A8A"/>
    <w:rsid w:val="00740237"/>
    <w:rsid w:val="00740548"/>
    <w:rsid w:val="00741BDB"/>
    <w:rsid w:val="00744C9E"/>
    <w:rsid w:val="007456D4"/>
    <w:rsid w:val="00745BEB"/>
    <w:rsid w:val="00746E4F"/>
    <w:rsid w:val="00750970"/>
    <w:rsid w:val="00752B32"/>
    <w:rsid w:val="00752B78"/>
    <w:rsid w:val="0075351E"/>
    <w:rsid w:val="00753CC6"/>
    <w:rsid w:val="00755849"/>
    <w:rsid w:val="00755942"/>
    <w:rsid w:val="00755997"/>
    <w:rsid w:val="00755B21"/>
    <w:rsid w:val="00755DB7"/>
    <w:rsid w:val="00761BCB"/>
    <w:rsid w:val="00761E8A"/>
    <w:rsid w:val="00761F3D"/>
    <w:rsid w:val="007625DC"/>
    <w:rsid w:val="00762908"/>
    <w:rsid w:val="007639AF"/>
    <w:rsid w:val="00764620"/>
    <w:rsid w:val="00765DD7"/>
    <w:rsid w:val="00766159"/>
    <w:rsid w:val="00766421"/>
    <w:rsid w:val="0076679F"/>
    <w:rsid w:val="00766AE4"/>
    <w:rsid w:val="00767031"/>
    <w:rsid w:val="00767101"/>
    <w:rsid w:val="0076731A"/>
    <w:rsid w:val="00767C9C"/>
    <w:rsid w:val="007713C2"/>
    <w:rsid w:val="007715EF"/>
    <w:rsid w:val="00773064"/>
    <w:rsid w:val="00773817"/>
    <w:rsid w:val="00774898"/>
    <w:rsid w:val="00774AAB"/>
    <w:rsid w:val="00775729"/>
    <w:rsid w:val="00776133"/>
    <w:rsid w:val="007771A6"/>
    <w:rsid w:val="007802A9"/>
    <w:rsid w:val="0078048A"/>
    <w:rsid w:val="007809BE"/>
    <w:rsid w:val="00780E0B"/>
    <w:rsid w:val="007811EA"/>
    <w:rsid w:val="007814F5"/>
    <w:rsid w:val="00782D10"/>
    <w:rsid w:val="007833BA"/>
    <w:rsid w:val="007851D9"/>
    <w:rsid w:val="00786094"/>
    <w:rsid w:val="007872D5"/>
    <w:rsid w:val="00787AF6"/>
    <w:rsid w:val="00790C4C"/>
    <w:rsid w:val="00790D76"/>
    <w:rsid w:val="0079146F"/>
    <w:rsid w:val="00793159"/>
    <w:rsid w:val="00793893"/>
    <w:rsid w:val="00793C74"/>
    <w:rsid w:val="00793DB8"/>
    <w:rsid w:val="00793DCD"/>
    <w:rsid w:val="0079574D"/>
    <w:rsid w:val="007968F7"/>
    <w:rsid w:val="007A03EB"/>
    <w:rsid w:val="007A04AD"/>
    <w:rsid w:val="007A1025"/>
    <w:rsid w:val="007A1ACB"/>
    <w:rsid w:val="007A3BF2"/>
    <w:rsid w:val="007A3F8B"/>
    <w:rsid w:val="007A4F8A"/>
    <w:rsid w:val="007A4FC4"/>
    <w:rsid w:val="007A546B"/>
    <w:rsid w:val="007A5E07"/>
    <w:rsid w:val="007A6410"/>
    <w:rsid w:val="007A787D"/>
    <w:rsid w:val="007A7C44"/>
    <w:rsid w:val="007B15D4"/>
    <w:rsid w:val="007B2282"/>
    <w:rsid w:val="007B23A2"/>
    <w:rsid w:val="007B44C0"/>
    <w:rsid w:val="007B44CE"/>
    <w:rsid w:val="007B4FC9"/>
    <w:rsid w:val="007B611A"/>
    <w:rsid w:val="007B611E"/>
    <w:rsid w:val="007B688F"/>
    <w:rsid w:val="007C05DA"/>
    <w:rsid w:val="007C07AC"/>
    <w:rsid w:val="007C09C1"/>
    <w:rsid w:val="007C0DCF"/>
    <w:rsid w:val="007C1DFC"/>
    <w:rsid w:val="007C2629"/>
    <w:rsid w:val="007C38AB"/>
    <w:rsid w:val="007C597D"/>
    <w:rsid w:val="007C7078"/>
    <w:rsid w:val="007D0714"/>
    <w:rsid w:val="007D08BA"/>
    <w:rsid w:val="007D0BBF"/>
    <w:rsid w:val="007D0EF0"/>
    <w:rsid w:val="007D2B72"/>
    <w:rsid w:val="007D2ECE"/>
    <w:rsid w:val="007D3BD5"/>
    <w:rsid w:val="007D4407"/>
    <w:rsid w:val="007D49AA"/>
    <w:rsid w:val="007D5039"/>
    <w:rsid w:val="007D5BB3"/>
    <w:rsid w:val="007D77A6"/>
    <w:rsid w:val="007D78B7"/>
    <w:rsid w:val="007E014A"/>
    <w:rsid w:val="007E0FCD"/>
    <w:rsid w:val="007E3004"/>
    <w:rsid w:val="007E3079"/>
    <w:rsid w:val="007E32F9"/>
    <w:rsid w:val="007E351B"/>
    <w:rsid w:val="007E42BD"/>
    <w:rsid w:val="007E55AE"/>
    <w:rsid w:val="007E5DF9"/>
    <w:rsid w:val="007E725A"/>
    <w:rsid w:val="007E7802"/>
    <w:rsid w:val="007E7ABE"/>
    <w:rsid w:val="007E7FE0"/>
    <w:rsid w:val="007F07B7"/>
    <w:rsid w:val="007F1156"/>
    <w:rsid w:val="007F26AA"/>
    <w:rsid w:val="007F36F1"/>
    <w:rsid w:val="007F3F7D"/>
    <w:rsid w:val="007F54A1"/>
    <w:rsid w:val="007F6D12"/>
    <w:rsid w:val="00800640"/>
    <w:rsid w:val="008010E2"/>
    <w:rsid w:val="008017E9"/>
    <w:rsid w:val="008023D6"/>
    <w:rsid w:val="00802660"/>
    <w:rsid w:val="00802ADA"/>
    <w:rsid w:val="008031B6"/>
    <w:rsid w:val="00803EA4"/>
    <w:rsid w:val="00804483"/>
    <w:rsid w:val="008062B9"/>
    <w:rsid w:val="00806DF7"/>
    <w:rsid w:val="00806F1A"/>
    <w:rsid w:val="008075E4"/>
    <w:rsid w:val="00807C59"/>
    <w:rsid w:val="00810170"/>
    <w:rsid w:val="00810971"/>
    <w:rsid w:val="0081343C"/>
    <w:rsid w:val="008155F7"/>
    <w:rsid w:val="00815632"/>
    <w:rsid w:val="00815CC1"/>
    <w:rsid w:val="00815FD0"/>
    <w:rsid w:val="0082156C"/>
    <w:rsid w:val="00822128"/>
    <w:rsid w:val="00822D9E"/>
    <w:rsid w:val="00822F88"/>
    <w:rsid w:val="00823309"/>
    <w:rsid w:val="00824202"/>
    <w:rsid w:val="00824E32"/>
    <w:rsid w:val="00825067"/>
    <w:rsid w:val="008254FF"/>
    <w:rsid w:val="00825FA0"/>
    <w:rsid w:val="00825FFF"/>
    <w:rsid w:val="0082609A"/>
    <w:rsid w:val="008260BD"/>
    <w:rsid w:val="0083014F"/>
    <w:rsid w:val="00831515"/>
    <w:rsid w:val="00832530"/>
    <w:rsid w:val="00832E00"/>
    <w:rsid w:val="00833E40"/>
    <w:rsid w:val="00834142"/>
    <w:rsid w:val="0083458A"/>
    <w:rsid w:val="0083642D"/>
    <w:rsid w:val="00836849"/>
    <w:rsid w:val="00836CE9"/>
    <w:rsid w:val="00836EDF"/>
    <w:rsid w:val="00837563"/>
    <w:rsid w:val="008404ED"/>
    <w:rsid w:val="0084168E"/>
    <w:rsid w:val="00841954"/>
    <w:rsid w:val="00843C1E"/>
    <w:rsid w:val="00844428"/>
    <w:rsid w:val="00845026"/>
    <w:rsid w:val="008450C9"/>
    <w:rsid w:val="00845A6A"/>
    <w:rsid w:val="00846469"/>
    <w:rsid w:val="00846ECF"/>
    <w:rsid w:val="0085046D"/>
    <w:rsid w:val="00850B6A"/>
    <w:rsid w:val="00851CC9"/>
    <w:rsid w:val="00851FEA"/>
    <w:rsid w:val="0085291D"/>
    <w:rsid w:val="008541B4"/>
    <w:rsid w:val="008541D1"/>
    <w:rsid w:val="00855735"/>
    <w:rsid w:val="008560F6"/>
    <w:rsid w:val="008571B2"/>
    <w:rsid w:val="008574CD"/>
    <w:rsid w:val="008578D7"/>
    <w:rsid w:val="00857A96"/>
    <w:rsid w:val="00857E16"/>
    <w:rsid w:val="008607BF"/>
    <w:rsid w:val="00861AC2"/>
    <w:rsid w:val="00862060"/>
    <w:rsid w:val="00862A90"/>
    <w:rsid w:val="00865A6D"/>
    <w:rsid w:val="00867038"/>
    <w:rsid w:val="00867896"/>
    <w:rsid w:val="00867A1F"/>
    <w:rsid w:val="00867CCB"/>
    <w:rsid w:val="008707F5"/>
    <w:rsid w:val="008712DA"/>
    <w:rsid w:val="008716B5"/>
    <w:rsid w:val="0087188E"/>
    <w:rsid w:val="0087298F"/>
    <w:rsid w:val="00872A6E"/>
    <w:rsid w:val="0087385D"/>
    <w:rsid w:val="008744D7"/>
    <w:rsid w:val="008747B0"/>
    <w:rsid w:val="00874B08"/>
    <w:rsid w:val="008766B7"/>
    <w:rsid w:val="008766E5"/>
    <w:rsid w:val="00876C40"/>
    <w:rsid w:val="00877CE8"/>
    <w:rsid w:val="00877E88"/>
    <w:rsid w:val="00880D80"/>
    <w:rsid w:val="00882742"/>
    <w:rsid w:val="00883654"/>
    <w:rsid w:val="008836F3"/>
    <w:rsid w:val="00884BAA"/>
    <w:rsid w:val="00884BD0"/>
    <w:rsid w:val="00885197"/>
    <w:rsid w:val="00885DF1"/>
    <w:rsid w:val="00886D20"/>
    <w:rsid w:val="00886E70"/>
    <w:rsid w:val="0088731D"/>
    <w:rsid w:val="00890662"/>
    <w:rsid w:val="008907EF"/>
    <w:rsid w:val="00890957"/>
    <w:rsid w:val="00890A8D"/>
    <w:rsid w:val="00891217"/>
    <w:rsid w:val="008916A7"/>
    <w:rsid w:val="00891F2D"/>
    <w:rsid w:val="00892A83"/>
    <w:rsid w:val="00893608"/>
    <w:rsid w:val="00893BC0"/>
    <w:rsid w:val="00893C87"/>
    <w:rsid w:val="008949C6"/>
    <w:rsid w:val="00894E23"/>
    <w:rsid w:val="008966CB"/>
    <w:rsid w:val="00896A00"/>
    <w:rsid w:val="008A05A2"/>
    <w:rsid w:val="008A12E1"/>
    <w:rsid w:val="008A1851"/>
    <w:rsid w:val="008A189F"/>
    <w:rsid w:val="008A2B15"/>
    <w:rsid w:val="008A39D9"/>
    <w:rsid w:val="008A498F"/>
    <w:rsid w:val="008A4B2E"/>
    <w:rsid w:val="008A51DE"/>
    <w:rsid w:val="008A5426"/>
    <w:rsid w:val="008A5696"/>
    <w:rsid w:val="008A69EA"/>
    <w:rsid w:val="008A77BD"/>
    <w:rsid w:val="008A7A03"/>
    <w:rsid w:val="008B02C2"/>
    <w:rsid w:val="008B0C6D"/>
    <w:rsid w:val="008B20F3"/>
    <w:rsid w:val="008B2DD5"/>
    <w:rsid w:val="008B374D"/>
    <w:rsid w:val="008B38AA"/>
    <w:rsid w:val="008B3C5C"/>
    <w:rsid w:val="008B60DB"/>
    <w:rsid w:val="008B75B3"/>
    <w:rsid w:val="008B763E"/>
    <w:rsid w:val="008B77C8"/>
    <w:rsid w:val="008B78EF"/>
    <w:rsid w:val="008C05EA"/>
    <w:rsid w:val="008C115C"/>
    <w:rsid w:val="008C1299"/>
    <w:rsid w:val="008C1EFC"/>
    <w:rsid w:val="008C2475"/>
    <w:rsid w:val="008C2E8C"/>
    <w:rsid w:val="008C3090"/>
    <w:rsid w:val="008C34AD"/>
    <w:rsid w:val="008C37E6"/>
    <w:rsid w:val="008C3C64"/>
    <w:rsid w:val="008C5352"/>
    <w:rsid w:val="008C54CD"/>
    <w:rsid w:val="008C5BAB"/>
    <w:rsid w:val="008C61F7"/>
    <w:rsid w:val="008C677B"/>
    <w:rsid w:val="008C6B0B"/>
    <w:rsid w:val="008C6B61"/>
    <w:rsid w:val="008D0796"/>
    <w:rsid w:val="008D173B"/>
    <w:rsid w:val="008D2152"/>
    <w:rsid w:val="008D2D6F"/>
    <w:rsid w:val="008D306E"/>
    <w:rsid w:val="008D31F3"/>
    <w:rsid w:val="008D3D48"/>
    <w:rsid w:val="008D486E"/>
    <w:rsid w:val="008D4D51"/>
    <w:rsid w:val="008D5C89"/>
    <w:rsid w:val="008D61FB"/>
    <w:rsid w:val="008D67C4"/>
    <w:rsid w:val="008D769A"/>
    <w:rsid w:val="008E0483"/>
    <w:rsid w:val="008E0C6E"/>
    <w:rsid w:val="008E2CD4"/>
    <w:rsid w:val="008E2DFA"/>
    <w:rsid w:val="008E40F9"/>
    <w:rsid w:val="008E4108"/>
    <w:rsid w:val="008E429F"/>
    <w:rsid w:val="008E57D0"/>
    <w:rsid w:val="008E696A"/>
    <w:rsid w:val="008E6BF3"/>
    <w:rsid w:val="008E71B5"/>
    <w:rsid w:val="008E78E0"/>
    <w:rsid w:val="008E7FAF"/>
    <w:rsid w:val="008F0BB6"/>
    <w:rsid w:val="008F0EFA"/>
    <w:rsid w:val="008F1397"/>
    <w:rsid w:val="008F1868"/>
    <w:rsid w:val="008F1C30"/>
    <w:rsid w:val="008F1DEE"/>
    <w:rsid w:val="008F34A7"/>
    <w:rsid w:val="008F39D3"/>
    <w:rsid w:val="008F3ED4"/>
    <w:rsid w:val="008F53A4"/>
    <w:rsid w:val="008F6206"/>
    <w:rsid w:val="008F6724"/>
    <w:rsid w:val="008F6FF3"/>
    <w:rsid w:val="008F726C"/>
    <w:rsid w:val="009004D3"/>
    <w:rsid w:val="00900BF8"/>
    <w:rsid w:val="00901D62"/>
    <w:rsid w:val="0090250E"/>
    <w:rsid w:val="0090294E"/>
    <w:rsid w:val="00902B52"/>
    <w:rsid w:val="00902CFF"/>
    <w:rsid w:val="00902E84"/>
    <w:rsid w:val="00902FFA"/>
    <w:rsid w:val="009032F8"/>
    <w:rsid w:val="00903FE6"/>
    <w:rsid w:val="009058E9"/>
    <w:rsid w:val="0090774F"/>
    <w:rsid w:val="009106ED"/>
    <w:rsid w:val="00911295"/>
    <w:rsid w:val="00911CAE"/>
    <w:rsid w:val="00911D50"/>
    <w:rsid w:val="0091228B"/>
    <w:rsid w:val="009129ED"/>
    <w:rsid w:val="00914486"/>
    <w:rsid w:val="00914596"/>
    <w:rsid w:val="00915107"/>
    <w:rsid w:val="009152B0"/>
    <w:rsid w:val="0091530E"/>
    <w:rsid w:val="009165DB"/>
    <w:rsid w:val="009168B3"/>
    <w:rsid w:val="009172DC"/>
    <w:rsid w:val="009218BA"/>
    <w:rsid w:val="00921B7E"/>
    <w:rsid w:val="00922BEA"/>
    <w:rsid w:val="009247F6"/>
    <w:rsid w:val="009252CA"/>
    <w:rsid w:val="00926207"/>
    <w:rsid w:val="00930869"/>
    <w:rsid w:val="00931D1C"/>
    <w:rsid w:val="00933308"/>
    <w:rsid w:val="00933752"/>
    <w:rsid w:val="00934027"/>
    <w:rsid w:val="00936C35"/>
    <w:rsid w:val="009379D4"/>
    <w:rsid w:val="009409D1"/>
    <w:rsid w:val="00942351"/>
    <w:rsid w:val="0094280A"/>
    <w:rsid w:val="00943359"/>
    <w:rsid w:val="009439D6"/>
    <w:rsid w:val="00945317"/>
    <w:rsid w:val="009458E7"/>
    <w:rsid w:val="00945CD2"/>
    <w:rsid w:val="0094609C"/>
    <w:rsid w:val="00946BA6"/>
    <w:rsid w:val="00950D57"/>
    <w:rsid w:val="00950DE7"/>
    <w:rsid w:val="0095131D"/>
    <w:rsid w:val="00951D8C"/>
    <w:rsid w:val="009539EC"/>
    <w:rsid w:val="00955690"/>
    <w:rsid w:val="0095585F"/>
    <w:rsid w:val="00956223"/>
    <w:rsid w:val="00956C30"/>
    <w:rsid w:val="00957869"/>
    <w:rsid w:val="00957CDF"/>
    <w:rsid w:val="00961CC1"/>
    <w:rsid w:val="00961F63"/>
    <w:rsid w:val="00962D44"/>
    <w:rsid w:val="00962F41"/>
    <w:rsid w:val="0096363F"/>
    <w:rsid w:val="00963CB3"/>
    <w:rsid w:val="00963D19"/>
    <w:rsid w:val="00964033"/>
    <w:rsid w:val="0096510C"/>
    <w:rsid w:val="009653A7"/>
    <w:rsid w:val="00966005"/>
    <w:rsid w:val="009660D8"/>
    <w:rsid w:val="00966558"/>
    <w:rsid w:val="00966649"/>
    <w:rsid w:val="00966921"/>
    <w:rsid w:val="009679D7"/>
    <w:rsid w:val="00967E4B"/>
    <w:rsid w:val="0097016B"/>
    <w:rsid w:val="0097046F"/>
    <w:rsid w:val="00972777"/>
    <w:rsid w:val="00973E33"/>
    <w:rsid w:val="009750BD"/>
    <w:rsid w:val="00976E1B"/>
    <w:rsid w:val="009807CD"/>
    <w:rsid w:val="00981807"/>
    <w:rsid w:val="009824FA"/>
    <w:rsid w:val="00983E51"/>
    <w:rsid w:val="00984262"/>
    <w:rsid w:val="00984664"/>
    <w:rsid w:val="009850EE"/>
    <w:rsid w:val="00985E77"/>
    <w:rsid w:val="009867D7"/>
    <w:rsid w:val="00987FAF"/>
    <w:rsid w:val="00990272"/>
    <w:rsid w:val="0099060B"/>
    <w:rsid w:val="00991C70"/>
    <w:rsid w:val="009921CC"/>
    <w:rsid w:val="00992391"/>
    <w:rsid w:val="0099426A"/>
    <w:rsid w:val="0099535F"/>
    <w:rsid w:val="00995905"/>
    <w:rsid w:val="0099648B"/>
    <w:rsid w:val="00996ECA"/>
    <w:rsid w:val="00997607"/>
    <w:rsid w:val="009A01BB"/>
    <w:rsid w:val="009A0691"/>
    <w:rsid w:val="009A115E"/>
    <w:rsid w:val="009A1F68"/>
    <w:rsid w:val="009A21E1"/>
    <w:rsid w:val="009A2276"/>
    <w:rsid w:val="009A3C9F"/>
    <w:rsid w:val="009A4BA8"/>
    <w:rsid w:val="009A4F21"/>
    <w:rsid w:val="009A632C"/>
    <w:rsid w:val="009A66F8"/>
    <w:rsid w:val="009A6BF2"/>
    <w:rsid w:val="009A74D1"/>
    <w:rsid w:val="009B014C"/>
    <w:rsid w:val="009B05BE"/>
    <w:rsid w:val="009B0AF1"/>
    <w:rsid w:val="009B283B"/>
    <w:rsid w:val="009B28F0"/>
    <w:rsid w:val="009B32BD"/>
    <w:rsid w:val="009B4377"/>
    <w:rsid w:val="009B5D0D"/>
    <w:rsid w:val="009B5F28"/>
    <w:rsid w:val="009B639B"/>
    <w:rsid w:val="009B6B34"/>
    <w:rsid w:val="009B712C"/>
    <w:rsid w:val="009B71A4"/>
    <w:rsid w:val="009B72D2"/>
    <w:rsid w:val="009B7C84"/>
    <w:rsid w:val="009C1ADB"/>
    <w:rsid w:val="009C4B47"/>
    <w:rsid w:val="009C4C70"/>
    <w:rsid w:val="009C511E"/>
    <w:rsid w:val="009C62ED"/>
    <w:rsid w:val="009C6724"/>
    <w:rsid w:val="009C6B1C"/>
    <w:rsid w:val="009D0169"/>
    <w:rsid w:val="009D017B"/>
    <w:rsid w:val="009D05F1"/>
    <w:rsid w:val="009D0692"/>
    <w:rsid w:val="009D078F"/>
    <w:rsid w:val="009D184D"/>
    <w:rsid w:val="009D21B4"/>
    <w:rsid w:val="009D4100"/>
    <w:rsid w:val="009D4229"/>
    <w:rsid w:val="009D4724"/>
    <w:rsid w:val="009D518D"/>
    <w:rsid w:val="009D59CB"/>
    <w:rsid w:val="009D5F8D"/>
    <w:rsid w:val="009D6CE0"/>
    <w:rsid w:val="009D77EF"/>
    <w:rsid w:val="009D7DA0"/>
    <w:rsid w:val="009E06D5"/>
    <w:rsid w:val="009E1020"/>
    <w:rsid w:val="009E1970"/>
    <w:rsid w:val="009E2ACF"/>
    <w:rsid w:val="009E39C4"/>
    <w:rsid w:val="009E54FF"/>
    <w:rsid w:val="009E656D"/>
    <w:rsid w:val="009E68D2"/>
    <w:rsid w:val="009E68D4"/>
    <w:rsid w:val="009E6A0F"/>
    <w:rsid w:val="009F1A74"/>
    <w:rsid w:val="009F2507"/>
    <w:rsid w:val="009F3199"/>
    <w:rsid w:val="009F3D49"/>
    <w:rsid w:val="009F4AD1"/>
    <w:rsid w:val="009F4DCE"/>
    <w:rsid w:val="009F5222"/>
    <w:rsid w:val="00A006CB"/>
    <w:rsid w:val="00A00F69"/>
    <w:rsid w:val="00A013CB"/>
    <w:rsid w:val="00A01C16"/>
    <w:rsid w:val="00A01DB6"/>
    <w:rsid w:val="00A02454"/>
    <w:rsid w:val="00A02898"/>
    <w:rsid w:val="00A02E37"/>
    <w:rsid w:val="00A030C0"/>
    <w:rsid w:val="00A03121"/>
    <w:rsid w:val="00A04398"/>
    <w:rsid w:val="00A05A0F"/>
    <w:rsid w:val="00A05A92"/>
    <w:rsid w:val="00A06F91"/>
    <w:rsid w:val="00A077E6"/>
    <w:rsid w:val="00A07A07"/>
    <w:rsid w:val="00A10430"/>
    <w:rsid w:val="00A1052F"/>
    <w:rsid w:val="00A10F3F"/>
    <w:rsid w:val="00A11035"/>
    <w:rsid w:val="00A1204D"/>
    <w:rsid w:val="00A12773"/>
    <w:rsid w:val="00A136C1"/>
    <w:rsid w:val="00A13A79"/>
    <w:rsid w:val="00A13D73"/>
    <w:rsid w:val="00A142A2"/>
    <w:rsid w:val="00A1453A"/>
    <w:rsid w:val="00A16FFF"/>
    <w:rsid w:val="00A1750E"/>
    <w:rsid w:val="00A17C4A"/>
    <w:rsid w:val="00A20868"/>
    <w:rsid w:val="00A20D43"/>
    <w:rsid w:val="00A20DA0"/>
    <w:rsid w:val="00A22885"/>
    <w:rsid w:val="00A22C61"/>
    <w:rsid w:val="00A23212"/>
    <w:rsid w:val="00A24314"/>
    <w:rsid w:val="00A247E4"/>
    <w:rsid w:val="00A24BA2"/>
    <w:rsid w:val="00A25E3B"/>
    <w:rsid w:val="00A261CF"/>
    <w:rsid w:val="00A263ED"/>
    <w:rsid w:val="00A265D1"/>
    <w:rsid w:val="00A26DF2"/>
    <w:rsid w:val="00A3262E"/>
    <w:rsid w:val="00A32A31"/>
    <w:rsid w:val="00A32BE1"/>
    <w:rsid w:val="00A330D7"/>
    <w:rsid w:val="00A3434E"/>
    <w:rsid w:val="00A34E14"/>
    <w:rsid w:val="00A35293"/>
    <w:rsid w:val="00A35646"/>
    <w:rsid w:val="00A357E4"/>
    <w:rsid w:val="00A35A5E"/>
    <w:rsid w:val="00A36D84"/>
    <w:rsid w:val="00A36F4B"/>
    <w:rsid w:val="00A371A7"/>
    <w:rsid w:val="00A372C7"/>
    <w:rsid w:val="00A37D05"/>
    <w:rsid w:val="00A4005B"/>
    <w:rsid w:val="00A40585"/>
    <w:rsid w:val="00A4066F"/>
    <w:rsid w:val="00A409DE"/>
    <w:rsid w:val="00A41EED"/>
    <w:rsid w:val="00A424E7"/>
    <w:rsid w:val="00A42DAF"/>
    <w:rsid w:val="00A42E55"/>
    <w:rsid w:val="00A430E1"/>
    <w:rsid w:val="00A43D0D"/>
    <w:rsid w:val="00A43E3F"/>
    <w:rsid w:val="00A446AB"/>
    <w:rsid w:val="00A449D9"/>
    <w:rsid w:val="00A45C9E"/>
    <w:rsid w:val="00A462EE"/>
    <w:rsid w:val="00A46461"/>
    <w:rsid w:val="00A470CA"/>
    <w:rsid w:val="00A4715B"/>
    <w:rsid w:val="00A47E5A"/>
    <w:rsid w:val="00A504AA"/>
    <w:rsid w:val="00A50F27"/>
    <w:rsid w:val="00A50FBA"/>
    <w:rsid w:val="00A51AB0"/>
    <w:rsid w:val="00A52080"/>
    <w:rsid w:val="00A52A10"/>
    <w:rsid w:val="00A52BF0"/>
    <w:rsid w:val="00A5340B"/>
    <w:rsid w:val="00A53E52"/>
    <w:rsid w:val="00A53F85"/>
    <w:rsid w:val="00A5490D"/>
    <w:rsid w:val="00A55EF0"/>
    <w:rsid w:val="00A57696"/>
    <w:rsid w:val="00A5793C"/>
    <w:rsid w:val="00A57EAC"/>
    <w:rsid w:val="00A6075D"/>
    <w:rsid w:val="00A60F1E"/>
    <w:rsid w:val="00A60F2B"/>
    <w:rsid w:val="00A63CD6"/>
    <w:rsid w:val="00A6518A"/>
    <w:rsid w:val="00A65632"/>
    <w:rsid w:val="00A6657B"/>
    <w:rsid w:val="00A66AE8"/>
    <w:rsid w:val="00A66D8C"/>
    <w:rsid w:val="00A7093D"/>
    <w:rsid w:val="00A70969"/>
    <w:rsid w:val="00A70E4D"/>
    <w:rsid w:val="00A71644"/>
    <w:rsid w:val="00A7235E"/>
    <w:rsid w:val="00A727FE"/>
    <w:rsid w:val="00A72983"/>
    <w:rsid w:val="00A72E2E"/>
    <w:rsid w:val="00A73E74"/>
    <w:rsid w:val="00A74007"/>
    <w:rsid w:val="00A746E3"/>
    <w:rsid w:val="00A76D93"/>
    <w:rsid w:val="00A805CB"/>
    <w:rsid w:val="00A80DF8"/>
    <w:rsid w:val="00A81992"/>
    <w:rsid w:val="00A82639"/>
    <w:rsid w:val="00A82C2F"/>
    <w:rsid w:val="00A83F65"/>
    <w:rsid w:val="00A83F69"/>
    <w:rsid w:val="00A84D55"/>
    <w:rsid w:val="00A8511A"/>
    <w:rsid w:val="00A858EB"/>
    <w:rsid w:val="00A90860"/>
    <w:rsid w:val="00A90E7A"/>
    <w:rsid w:val="00A92827"/>
    <w:rsid w:val="00A92898"/>
    <w:rsid w:val="00A9330C"/>
    <w:rsid w:val="00A93490"/>
    <w:rsid w:val="00A93E3C"/>
    <w:rsid w:val="00A93EBD"/>
    <w:rsid w:val="00A97297"/>
    <w:rsid w:val="00AA06F6"/>
    <w:rsid w:val="00AA15B9"/>
    <w:rsid w:val="00AA1630"/>
    <w:rsid w:val="00AA27E4"/>
    <w:rsid w:val="00AA3789"/>
    <w:rsid w:val="00AA56A2"/>
    <w:rsid w:val="00AA573B"/>
    <w:rsid w:val="00AA5813"/>
    <w:rsid w:val="00AA6E91"/>
    <w:rsid w:val="00AA7282"/>
    <w:rsid w:val="00AB012F"/>
    <w:rsid w:val="00AB0641"/>
    <w:rsid w:val="00AB0F40"/>
    <w:rsid w:val="00AB1D85"/>
    <w:rsid w:val="00AB1F0B"/>
    <w:rsid w:val="00AB27EE"/>
    <w:rsid w:val="00AB31DB"/>
    <w:rsid w:val="00AB35B0"/>
    <w:rsid w:val="00AB3B4A"/>
    <w:rsid w:val="00AB3EC8"/>
    <w:rsid w:val="00AB602B"/>
    <w:rsid w:val="00AB62AA"/>
    <w:rsid w:val="00AB7292"/>
    <w:rsid w:val="00AB73DD"/>
    <w:rsid w:val="00AC07A8"/>
    <w:rsid w:val="00AC0D16"/>
    <w:rsid w:val="00AC0E30"/>
    <w:rsid w:val="00AC0FAF"/>
    <w:rsid w:val="00AC125F"/>
    <w:rsid w:val="00AC15C5"/>
    <w:rsid w:val="00AC2282"/>
    <w:rsid w:val="00AC2631"/>
    <w:rsid w:val="00AC2E84"/>
    <w:rsid w:val="00AC52F2"/>
    <w:rsid w:val="00AC5316"/>
    <w:rsid w:val="00AC5706"/>
    <w:rsid w:val="00AC685C"/>
    <w:rsid w:val="00AC6C46"/>
    <w:rsid w:val="00AC7089"/>
    <w:rsid w:val="00AC765D"/>
    <w:rsid w:val="00AD02CD"/>
    <w:rsid w:val="00AD0679"/>
    <w:rsid w:val="00AD0962"/>
    <w:rsid w:val="00AD0A76"/>
    <w:rsid w:val="00AD0B78"/>
    <w:rsid w:val="00AD2A11"/>
    <w:rsid w:val="00AD3BA4"/>
    <w:rsid w:val="00AD4AF0"/>
    <w:rsid w:val="00AD599B"/>
    <w:rsid w:val="00AD6713"/>
    <w:rsid w:val="00AD694E"/>
    <w:rsid w:val="00AD7893"/>
    <w:rsid w:val="00AD7BA2"/>
    <w:rsid w:val="00AE0024"/>
    <w:rsid w:val="00AE0EB8"/>
    <w:rsid w:val="00AE1E10"/>
    <w:rsid w:val="00AE2A71"/>
    <w:rsid w:val="00AE50A2"/>
    <w:rsid w:val="00AE5A34"/>
    <w:rsid w:val="00AE6078"/>
    <w:rsid w:val="00AF00BA"/>
    <w:rsid w:val="00AF0AA3"/>
    <w:rsid w:val="00AF1B38"/>
    <w:rsid w:val="00AF1BF9"/>
    <w:rsid w:val="00AF253C"/>
    <w:rsid w:val="00AF3363"/>
    <w:rsid w:val="00AF3D81"/>
    <w:rsid w:val="00AF409B"/>
    <w:rsid w:val="00AF45E6"/>
    <w:rsid w:val="00AF49EC"/>
    <w:rsid w:val="00AF52B8"/>
    <w:rsid w:val="00AF6503"/>
    <w:rsid w:val="00AF772E"/>
    <w:rsid w:val="00B00478"/>
    <w:rsid w:val="00B0106B"/>
    <w:rsid w:val="00B0191C"/>
    <w:rsid w:val="00B01F42"/>
    <w:rsid w:val="00B02076"/>
    <w:rsid w:val="00B029DB"/>
    <w:rsid w:val="00B03A6F"/>
    <w:rsid w:val="00B03C8F"/>
    <w:rsid w:val="00B05A2D"/>
    <w:rsid w:val="00B07975"/>
    <w:rsid w:val="00B10BD2"/>
    <w:rsid w:val="00B11F22"/>
    <w:rsid w:val="00B12278"/>
    <w:rsid w:val="00B12575"/>
    <w:rsid w:val="00B13536"/>
    <w:rsid w:val="00B13829"/>
    <w:rsid w:val="00B139AF"/>
    <w:rsid w:val="00B141DC"/>
    <w:rsid w:val="00B1446C"/>
    <w:rsid w:val="00B1542D"/>
    <w:rsid w:val="00B15619"/>
    <w:rsid w:val="00B15F80"/>
    <w:rsid w:val="00B16724"/>
    <w:rsid w:val="00B178CA"/>
    <w:rsid w:val="00B1795C"/>
    <w:rsid w:val="00B20175"/>
    <w:rsid w:val="00B2054C"/>
    <w:rsid w:val="00B20730"/>
    <w:rsid w:val="00B21BA6"/>
    <w:rsid w:val="00B22412"/>
    <w:rsid w:val="00B2415B"/>
    <w:rsid w:val="00B24431"/>
    <w:rsid w:val="00B249CE"/>
    <w:rsid w:val="00B24DE2"/>
    <w:rsid w:val="00B25AD0"/>
    <w:rsid w:val="00B25EC2"/>
    <w:rsid w:val="00B26E32"/>
    <w:rsid w:val="00B26EDA"/>
    <w:rsid w:val="00B2720B"/>
    <w:rsid w:val="00B317EB"/>
    <w:rsid w:val="00B32285"/>
    <w:rsid w:val="00B3420C"/>
    <w:rsid w:val="00B347FB"/>
    <w:rsid w:val="00B34DAF"/>
    <w:rsid w:val="00B35323"/>
    <w:rsid w:val="00B35B7F"/>
    <w:rsid w:val="00B363DB"/>
    <w:rsid w:val="00B3656E"/>
    <w:rsid w:val="00B36676"/>
    <w:rsid w:val="00B36B05"/>
    <w:rsid w:val="00B36E2E"/>
    <w:rsid w:val="00B402C9"/>
    <w:rsid w:val="00B40F2C"/>
    <w:rsid w:val="00B41E5A"/>
    <w:rsid w:val="00B41E87"/>
    <w:rsid w:val="00B433E9"/>
    <w:rsid w:val="00B447F9"/>
    <w:rsid w:val="00B454D8"/>
    <w:rsid w:val="00B45D8C"/>
    <w:rsid w:val="00B4661C"/>
    <w:rsid w:val="00B468CD"/>
    <w:rsid w:val="00B4760E"/>
    <w:rsid w:val="00B50545"/>
    <w:rsid w:val="00B51121"/>
    <w:rsid w:val="00B5213C"/>
    <w:rsid w:val="00B523E7"/>
    <w:rsid w:val="00B53B95"/>
    <w:rsid w:val="00B5532B"/>
    <w:rsid w:val="00B56004"/>
    <w:rsid w:val="00B56E74"/>
    <w:rsid w:val="00B571EE"/>
    <w:rsid w:val="00B5794A"/>
    <w:rsid w:val="00B60B98"/>
    <w:rsid w:val="00B60FCF"/>
    <w:rsid w:val="00B61262"/>
    <w:rsid w:val="00B62A02"/>
    <w:rsid w:val="00B63191"/>
    <w:rsid w:val="00B65163"/>
    <w:rsid w:val="00B65ECD"/>
    <w:rsid w:val="00B66045"/>
    <w:rsid w:val="00B66DCC"/>
    <w:rsid w:val="00B670F9"/>
    <w:rsid w:val="00B70FE9"/>
    <w:rsid w:val="00B72110"/>
    <w:rsid w:val="00B72BC7"/>
    <w:rsid w:val="00B72D76"/>
    <w:rsid w:val="00B7482C"/>
    <w:rsid w:val="00B74A01"/>
    <w:rsid w:val="00B75ED7"/>
    <w:rsid w:val="00B75EFD"/>
    <w:rsid w:val="00B76859"/>
    <w:rsid w:val="00B76AE4"/>
    <w:rsid w:val="00B76D3D"/>
    <w:rsid w:val="00B76F8E"/>
    <w:rsid w:val="00B77E2F"/>
    <w:rsid w:val="00B80389"/>
    <w:rsid w:val="00B8110A"/>
    <w:rsid w:val="00B81197"/>
    <w:rsid w:val="00B826C1"/>
    <w:rsid w:val="00B82988"/>
    <w:rsid w:val="00B82CA3"/>
    <w:rsid w:val="00B831F6"/>
    <w:rsid w:val="00B83615"/>
    <w:rsid w:val="00B8423D"/>
    <w:rsid w:val="00B84671"/>
    <w:rsid w:val="00B84AA0"/>
    <w:rsid w:val="00B862AE"/>
    <w:rsid w:val="00B87ABA"/>
    <w:rsid w:val="00B87F18"/>
    <w:rsid w:val="00B9052A"/>
    <w:rsid w:val="00B909DA"/>
    <w:rsid w:val="00B9102D"/>
    <w:rsid w:val="00B910D9"/>
    <w:rsid w:val="00B91539"/>
    <w:rsid w:val="00B91ADC"/>
    <w:rsid w:val="00B9247C"/>
    <w:rsid w:val="00B92DCD"/>
    <w:rsid w:val="00B93430"/>
    <w:rsid w:val="00B938CA"/>
    <w:rsid w:val="00B93E22"/>
    <w:rsid w:val="00B949A9"/>
    <w:rsid w:val="00B9520A"/>
    <w:rsid w:val="00BA0422"/>
    <w:rsid w:val="00BA089A"/>
    <w:rsid w:val="00BA1797"/>
    <w:rsid w:val="00BA3FE1"/>
    <w:rsid w:val="00BA7722"/>
    <w:rsid w:val="00BB02BF"/>
    <w:rsid w:val="00BB0C19"/>
    <w:rsid w:val="00BB1792"/>
    <w:rsid w:val="00BB1B36"/>
    <w:rsid w:val="00BB2473"/>
    <w:rsid w:val="00BB30E9"/>
    <w:rsid w:val="00BB36AB"/>
    <w:rsid w:val="00BB3A65"/>
    <w:rsid w:val="00BB4444"/>
    <w:rsid w:val="00BB45D3"/>
    <w:rsid w:val="00BB7B9A"/>
    <w:rsid w:val="00BC0BFC"/>
    <w:rsid w:val="00BC21AC"/>
    <w:rsid w:val="00BC228F"/>
    <w:rsid w:val="00BC29EE"/>
    <w:rsid w:val="00BC3550"/>
    <w:rsid w:val="00BC388C"/>
    <w:rsid w:val="00BC3AE9"/>
    <w:rsid w:val="00BC3CFA"/>
    <w:rsid w:val="00BC4393"/>
    <w:rsid w:val="00BC5BED"/>
    <w:rsid w:val="00BC614D"/>
    <w:rsid w:val="00BC628C"/>
    <w:rsid w:val="00BC633D"/>
    <w:rsid w:val="00BC6341"/>
    <w:rsid w:val="00BC679E"/>
    <w:rsid w:val="00BC7216"/>
    <w:rsid w:val="00BD01F6"/>
    <w:rsid w:val="00BD0A5F"/>
    <w:rsid w:val="00BD0DD6"/>
    <w:rsid w:val="00BD1C34"/>
    <w:rsid w:val="00BD2497"/>
    <w:rsid w:val="00BD2F43"/>
    <w:rsid w:val="00BD2FA5"/>
    <w:rsid w:val="00BD352B"/>
    <w:rsid w:val="00BD361A"/>
    <w:rsid w:val="00BD3656"/>
    <w:rsid w:val="00BD441C"/>
    <w:rsid w:val="00BD5B3D"/>
    <w:rsid w:val="00BD7D5D"/>
    <w:rsid w:val="00BD7E52"/>
    <w:rsid w:val="00BE0686"/>
    <w:rsid w:val="00BE1AF5"/>
    <w:rsid w:val="00BE2726"/>
    <w:rsid w:val="00BE31BD"/>
    <w:rsid w:val="00BE344E"/>
    <w:rsid w:val="00BE3773"/>
    <w:rsid w:val="00BE3FB3"/>
    <w:rsid w:val="00BE4B77"/>
    <w:rsid w:val="00BE521A"/>
    <w:rsid w:val="00BE5350"/>
    <w:rsid w:val="00BE7242"/>
    <w:rsid w:val="00BE777D"/>
    <w:rsid w:val="00BF148C"/>
    <w:rsid w:val="00BF21F6"/>
    <w:rsid w:val="00BF3058"/>
    <w:rsid w:val="00BF3FCB"/>
    <w:rsid w:val="00BF4C65"/>
    <w:rsid w:val="00BF4E84"/>
    <w:rsid w:val="00BF50F7"/>
    <w:rsid w:val="00BF5216"/>
    <w:rsid w:val="00BF641B"/>
    <w:rsid w:val="00BF76D7"/>
    <w:rsid w:val="00BF7D28"/>
    <w:rsid w:val="00C00468"/>
    <w:rsid w:val="00C03D3D"/>
    <w:rsid w:val="00C0436B"/>
    <w:rsid w:val="00C04EAA"/>
    <w:rsid w:val="00C054E3"/>
    <w:rsid w:val="00C055BA"/>
    <w:rsid w:val="00C05668"/>
    <w:rsid w:val="00C06339"/>
    <w:rsid w:val="00C07298"/>
    <w:rsid w:val="00C072C6"/>
    <w:rsid w:val="00C07370"/>
    <w:rsid w:val="00C07AA0"/>
    <w:rsid w:val="00C101AE"/>
    <w:rsid w:val="00C1022E"/>
    <w:rsid w:val="00C10C39"/>
    <w:rsid w:val="00C10C8D"/>
    <w:rsid w:val="00C10EAC"/>
    <w:rsid w:val="00C119AE"/>
    <w:rsid w:val="00C1262D"/>
    <w:rsid w:val="00C137AF"/>
    <w:rsid w:val="00C14731"/>
    <w:rsid w:val="00C165D0"/>
    <w:rsid w:val="00C173D4"/>
    <w:rsid w:val="00C179C4"/>
    <w:rsid w:val="00C17B33"/>
    <w:rsid w:val="00C17D7B"/>
    <w:rsid w:val="00C17EA8"/>
    <w:rsid w:val="00C20852"/>
    <w:rsid w:val="00C21F73"/>
    <w:rsid w:val="00C22894"/>
    <w:rsid w:val="00C22F37"/>
    <w:rsid w:val="00C230A5"/>
    <w:rsid w:val="00C23423"/>
    <w:rsid w:val="00C235D9"/>
    <w:rsid w:val="00C23660"/>
    <w:rsid w:val="00C240F5"/>
    <w:rsid w:val="00C241AF"/>
    <w:rsid w:val="00C2438F"/>
    <w:rsid w:val="00C24744"/>
    <w:rsid w:val="00C24DA4"/>
    <w:rsid w:val="00C250AA"/>
    <w:rsid w:val="00C27F73"/>
    <w:rsid w:val="00C30733"/>
    <w:rsid w:val="00C317EF"/>
    <w:rsid w:val="00C321F0"/>
    <w:rsid w:val="00C32447"/>
    <w:rsid w:val="00C33205"/>
    <w:rsid w:val="00C336FE"/>
    <w:rsid w:val="00C33799"/>
    <w:rsid w:val="00C33AE7"/>
    <w:rsid w:val="00C34282"/>
    <w:rsid w:val="00C34957"/>
    <w:rsid w:val="00C34EE3"/>
    <w:rsid w:val="00C3510A"/>
    <w:rsid w:val="00C35216"/>
    <w:rsid w:val="00C3766F"/>
    <w:rsid w:val="00C379EB"/>
    <w:rsid w:val="00C37F20"/>
    <w:rsid w:val="00C40808"/>
    <w:rsid w:val="00C414EF"/>
    <w:rsid w:val="00C41DBD"/>
    <w:rsid w:val="00C43B7A"/>
    <w:rsid w:val="00C4427A"/>
    <w:rsid w:val="00C444F9"/>
    <w:rsid w:val="00C44F50"/>
    <w:rsid w:val="00C452F6"/>
    <w:rsid w:val="00C45FEC"/>
    <w:rsid w:val="00C47928"/>
    <w:rsid w:val="00C5005A"/>
    <w:rsid w:val="00C5136D"/>
    <w:rsid w:val="00C5182E"/>
    <w:rsid w:val="00C5192B"/>
    <w:rsid w:val="00C51BC7"/>
    <w:rsid w:val="00C52E7B"/>
    <w:rsid w:val="00C53357"/>
    <w:rsid w:val="00C53878"/>
    <w:rsid w:val="00C5457E"/>
    <w:rsid w:val="00C56114"/>
    <w:rsid w:val="00C56A96"/>
    <w:rsid w:val="00C56ACC"/>
    <w:rsid w:val="00C5759F"/>
    <w:rsid w:val="00C5761A"/>
    <w:rsid w:val="00C57716"/>
    <w:rsid w:val="00C616AC"/>
    <w:rsid w:val="00C61A23"/>
    <w:rsid w:val="00C61E96"/>
    <w:rsid w:val="00C62954"/>
    <w:rsid w:val="00C62E98"/>
    <w:rsid w:val="00C633D1"/>
    <w:rsid w:val="00C63410"/>
    <w:rsid w:val="00C64335"/>
    <w:rsid w:val="00C64750"/>
    <w:rsid w:val="00C64D0E"/>
    <w:rsid w:val="00C66112"/>
    <w:rsid w:val="00C66576"/>
    <w:rsid w:val="00C67825"/>
    <w:rsid w:val="00C7004B"/>
    <w:rsid w:val="00C71CD8"/>
    <w:rsid w:val="00C7214D"/>
    <w:rsid w:val="00C7347D"/>
    <w:rsid w:val="00C734B2"/>
    <w:rsid w:val="00C73CC6"/>
    <w:rsid w:val="00C74091"/>
    <w:rsid w:val="00C74994"/>
    <w:rsid w:val="00C74B6E"/>
    <w:rsid w:val="00C77C56"/>
    <w:rsid w:val="00C77DE7"/>
    <w:rsid w:val="00C80A09"/>
    <w:rsid w:val="00C80D96"/>
    <w:rsid w:val="00C819DC"/>
    <w:rsid w:val="00C81BFC"/>
    <w:rsid w:val="00C82E8D"/>
    <w:rsid w:val="00C8310C"/>
    <w:rsid w:val="00C83D9F"/>
    <w:rsid w:val="00C844E5"/>
    <w:rsid w:val="00C84F0D"/>
    <w:rsid w:val="00C85669"/>
    <w:rsid w:val="00C85695"/>
    <w:rsid w:val="00C85CE1"/>
    <w:rsid w:val="00C8688F"/>
    <w:rsid w:val="00C87B05"/>
    <w:rsid w:val="00C92206"/>
    <w:rsid w:val="00C92E59"/>
    <w:rsid w:val="00C93B6F"/>
    <w:rsid w:val="00C9407B"/>
    <w:rsid w:val="00C94393"/>
    <w:rsid w:val="00C9641A"/>
    <w:rsid w:val="00C96623"/>
    <w:rsid w:val="00C96A78"/>
    <w:rsid w:val="00C972CD"/>
    <w:rsid w:val="00C9770C"/>
    <w:rsid w:val="00CA0611"/>
    <w:rsid w:val="00CA0893"/>
    <w:rsid w:val="00CA0E31"/>
    <w:rsid w:val="00CA1002"/>
    <w:rsid w:val="00CA1AEF"/>
    <w:rsid w:val="00CA1BC2"/>
    <w:rsid w:val="00CA1E4D"/>
    <w:rsid w:val="00CA2C8E"/>
    <w:rsid w:val="00CA2FB2"/>
    <w:rsid w:val="00CA47B2"/>
    <w:rsid w:val="00CA4EFE"/>
    <w:rsid w:val="00CA5619"/>
    <w:rsid w:val="00CA5692"/>
    <w:rsid w:val="00CA5D34"/>
    <w:rsid w:val="00CA6B82"/>
    <w:rsid w:val="00CB000C"/>
    <w:rsid w:val="00CB17B5"/>
    <w:rsid w:val="00CB2D40"/>
    <w:rsid w:val="00CB4392"/>
    <w:rsid w:val="00CB6303"/>
    <w:rsid w:val="00CB63DF"/>
    <w:rsid w:val="00CB66D8"/>
    <w:rsid w:val="00CB700B"/>
    <w:rsid w:val="00CC01AE"/>
    <w:rsid w:val="00CC02D8"/>
    <w:rsid w:val="00CC02F6"/>
    <w:rsid w:val="00CC0BED"/>
    <w:rsid w:val="00CC0C1C"/>
    <w:rsid w:val="00CC0DF5"/>
    <w:rsid w:val="00CC0F63"/>
    <w:rsid w:val="00CC1BD9"/>
    <w:rsid w:val="00CC23C1"/>
    <w:rsid w:val="00CC2B0A"/>
    <w:rsid w:val="00CC2FA2"/>
    <w:rsid w:val="00CC3B96"/>
    <w:rsid w:val="00CC44E5"/>
    <w:rsid w:val="00CC4D4F"/>
    <w:rsid w:val="00CC72ED"/>
    <w:rsid w:val="00CC75D5"/>
    <w:rsid w:val="00CC7A94"/>
    <w:rsid w:val="00CC7CF3"/>
    <w:rsid w:val="00CD0E73"/>
    <w:rsid w:val="00CD1344"/>
    <w:rsid w:val="00CD275F"/>
    <w:rsid w:val="00CD2F84"/>
    <w:rsid w:val="00CD32AA"/>
    <w:rsid w:val="00CD426F"/>
    <w:rsid w:val="00CD4D15"/>
    <w:rsid w:val="00CD5148"/>
    <w:rsid w:val="00CD5351"/>
    <w:rsid w:val="00CD70D2"/>
    <w:rsid w:val="00CD74D9"/>
    <w:rsid w:val="00CD79F5"/>
    <w:rsid w:val="00CE0C9E"/>
    <w:rsid w:val="00CE1D58"/>
    <w:rsid w:val="00CE34EB"/>
    <w:rsid w:val="00CE40D3"/>
    <w:rsid w:val="00CE5F4F"/>
    <w:rsid w:val="00CE6979"/>
    <w:rsid w:val="00CE7389"/>
    <w:rsid w:val="00CE766C"/>
    <w:rsid w:val="00CE7D3D"/>
    <w:rsid w:val="00CF0DEB"/>
    <w:rsid w:val="00CF0E80"/>
    <w:rsid w:val="00CF13F2"/>
    <w:rsid w:val="00CF2A2E"/>
    <w:rsid w:val="00CF3BC3"/>
    <w:rsid w:val="00CF5C3B"/>
    <w:rsid w:val="00CF6C60"/>
    <w:rsid w:val="00CF7826"/>
    <w:rsid w:val="00D00236"/>
    <w:rsid w:val="00D00340"/>
    <w:rsid w:val="00D015D0"/>
    <w:rsid w:val="00D01C03"/>
    <w:rsid w:val="00D02E88"/>
    <w:rsid w:val="00D0325D"/>
    <w:rsid w:val="00D039A4"/>
    <w:rsid w:val="00D04D50"/>
    <w:rsid w:val="00D0607B"/>
    <w:rsid w:val="00D0625B"/>
    <w:rsid w:val="00D0671B"/>
    <w:rsid w:val="00D06F2E"/>
    <w:rsid w:val="00D0785F"/>
    <w:rsid w:val="00D07D25"/>
    <w:rsid w:val="00D11D4A"/>
    <w:rsid w:val="00D11F6B"/>
    <w:rsid w:val="00D12C35"/>
    <w:rsid w:val="00D14468"/>
    <w:rsid w:val="00D148C6"/>
    <w:rsid w:val="00D168E0"/>
    <w:rsid w:val="00D179F8"/>
    <w:rsid w:val="00D206A7"/>
    <w:rsid w:val="00D216D7"/>
    <w:rsid w:val="00D21FCE"/>
    <w:rsid w:val="00D227A5"/>
    <w:rsid w:val="00D22C30"/>
    <w:rsid w:val="00D22E6D"/>
    <w:rsid w:val="00D23015"/>
    <w:rsid w:val="00D24251"/>
    <w:rsid w:val="00D24643"/>
    <w:rsid w:val="00D246E9"/>
    <w:rsid w:val="00D24F0D"/>
    <w:rsid w:val="00D25BD7"/>
    <w:rsid w:val="00D27247"/>
    <w:rsid w:val="00D317A8"/>
    <w:rsid w:val="00D32AA0"/>
    <w:rsid w:val="00D32BB6"/>
    <w:rsid w:val="00D333FF"/>
    <w:rsid w:val="00D33990"/>
    <w:rsid w:val="00D33E52"/>
    <w:rsid w:val="00D35917"/>
    <w:rsid w:val="00D35F1F"/>
    <w:rsid w:val="00D3684B"/>
    <w:rsid w:val="00D372E7"/>
    <w:rsid w:val="00D3747E"/>
    <w:rsid w:val="00D40931"/>
    <w:rsid w:val="00D41113"/>
    <w:rsid w:val="00D415A9"/>
    <w:rsid w:val="00D41AD9"/>
    <w:rsid w:val="00D420EB"/>
    <w:rsid w:val="00D4249A"/>
    <w:rsid w:val="00D42669"/>
    <w:rsid w:val="00D4315B"/>
    <w:rsid w:val="00D447BE"/>
    <w:rsid w:val="00D44B25"/>
    <w:rsid w:val="00D4593D"/>
    <w:rsid w:val="00D46499"/>
    <w:rsid w:val="00D4687B"/>
    <w:rsid w:val="00D468C3"/>
    <w:rsid w:val="00D47AC3"/>
    <w:rsid w:val="00D47CF7"/>
    <w:rsid w:val="00D513E4"/>
    <w:rsid w:val="00D518E1"/>
    <w:rsid w:val="00D51DEF"/>
    <w:rsid w:val="00D53337"/>
    <w:rsid w:val="00D53C76"/>
    <w:rsid w:val="00D5410F"/>
    <w:rsid w:val="00D5417C"/>
    <w:rsid w:val="00D5470D"/>
    <w:rsid w:val="00D54FA7"/>
    <w:rsid w:val="00D559AB"/>
    <w:rsid w:val="00D5614B"/>
    <w:rsid w:val="00D562D4"/>
    <w:rsid w:val="00D613B8"/>
    <w:rsid w:val="00D622DD"/>
    <w:rsid w:val="00D629CB"/>
    <w:rsid w:val="00D62EB5"/>
    <w:rsid w:val="00D63648"/>
    <w:rsid w:val="00D639FB"/>
    <w:rsid w:val="00D63C22"/>
    <w:rsid w:val="00D667FA"/>
    <w:rsid w:val="00D66A52"/>
    <w:rsid w:val="00D672F4"/>
    <w:rsid w:val="00D67551"/>
    <w:rsid w:val="00D707D5"/>
    <w:rsid w:val="00D710F3"/>
    <w:rsid w:val="00D72436"/>
    <w:rsid w:val="00D72E8A"/>
    <w:rsid w:val="00D73F9A"/>
    <w:rsid w:val="00D74D47"/>
    <w:rsid w:val="00D74FE6"/>
    <w:rsid w:val="00D767B1"/>
    <w:rsid w:val="00D819F9"/>
    <w:rsid w:val="00D845CA"/>
    <w:rsid w:val="00D84DDA"/>
    <w:rsid w:val="00D84E81"/>
    <w:rsid w:val="00D863B2"/>
    <w:rsid w:val="00D87A10"/>
    <w:rsid w:val="00D87FCC"/>
    <w:rsid w:val="00D900BC"/>
    <w:rsid w:val="00D90B56"/>
    <w:rsid w:val="00D91513"/>
    <w:rsid w:val="00D917E1"/>
    <w:rsid w:val="00D91FDE"/>
    <w:rsid w:val="00D92381"/>
    <w:rsid w:val="00D94CF4"/>
    <w:rsid w:val="00D96420"/>
    <w:rsid w:val="00DA0296"/>
    <w:rsid w:val="00DA0300"/>
    <w:rsid w:val="00DA184D"/>
    <w:rsid w:val="00DA1D50"/>
    <w:rsid w:val="00DA4565"/>
    <w:rsid w:val="00DA4E7C"/>
    <w:rsid w:val="00DA57FE"/>
    <w:rsid w:val="00DA5CA6"/>
    <w:rsid w:val="00DA728E"/>
    <w:rsid w:val="00DA7436"/>
    <w:rsid w:val="00DA74D9"/>
    <w:rsid w:val="00DA77D8"/>
    <w:rsid w:val="00DB092B"/>
    <w:rsid w:val="00DB0E0D"/>
    <w:rsid w:val="00DB0ECD"/>
    <w:rsid w:val="00DB31CD"/>
    <w:rsid w:val="00DB4CA0"/>
    <w:rsid w:val="00DB5340"/>
    <w:rsid w:val="00DB5DDC"/>
    <w:rsid w:val="00DB63B1"/>
    <w:rsid w:val="00DB6B26"/>
    <w:rsid w:val="00DC043C"/>
    <w:rsid w:val="00DC1605"/>
    <w:rsid w:val="00DC168A"/>
    <w:rsid w:val="00DC2118"/>
    <w:rsid w:val="00DC2666"/>
    <w:rsid w:val="00DC2A4C"/>
    <w:rsid w:val="00DC2DDC"/>
    <w:rsid w:val="00DC3A2A"/>
    <w:rsid w:val="00DC45B8"/>
    <w:rsid w:val="00DC5531"/>
    <w:rsid w:val="00DC558F"/>
    <w:rsid w:val="00DC5B28"/>
    <w:rsid w:val="00DC62C7"/>
    <w:rsid w:val="00DC6443"/>
    <w:rsid w:val="00DC6C10"/>
    <w:rsid w:val="00DC71AE"/>
    <w:rsid w:val="00DD0928"/>
    <w:rsid w:val="00DD153D"/>
    <w:rsid w:val="00DD19EA"/>
    <w:rsid w:val="00DD25D7"/>
    <w:rsid w:val="00DD3560"/>
    <w:rsid w:val="00DD4193"/>
    <w:rsid w:val="00DD490D"/>
    <w:rsid w:val="00DD49BD"/>
    <w:rsid w:val="00DD533B"/>
    <w:rsid w:val="00DD5B4C"/>
    <w:rsid w:val="00DD6BBC"/>
    <w:rsid w:val="00DD7D0F"/>
    <w:rsid w:val="00DE0202"/>
    <w:rsid w:val="00DE1FC7"/>
    <w:rsid w:val="00DE29BF"/>
    <w:rsid w:val="00DE40E7"/>
    <w:rsid w:val="00DE466D"/>
    <w:rsid w:val="00DE4DBF"/>
    <w:rsid w:val="00DE6347"/>
    <w:rsid w:val="00DE6875"/>
    <w:rsid w:val="00DF11F4"/>
    <w:rsid w:val="00DF1F77"/>
    <w:rsid w:val="00DF20E2"/>
    <w:rsid w:val="00DF2132"/>
    <w:rsid w:val="00DF2F85"/>
    <w:rsid w:val="00DF33F8"/>
    <w:rsid w:val="00DF35EB"/>
    <w:rsid w:val="00DF4935"/>
    <w:rsid w:val="00DF4FA2"/>
    <w:rsid w:val="00DF600E"/>
    <w:rsid w:val="00E00CB4"/>
    <w:rsid w:val="00E03688"/>
    <w:rsid w:val="00E053F9"/>
    <w:rsid w:val="00E0588E"/>
    <w:rsid w:val="00E05C2B"/>
    <w:rsid w:val="00E076F3"/>
    <w:rsid w:val="00E10016"/>
    <w:rsid w:val="00E1030D"/>
    <w:rsid w:val="00E107B0"/>
    <w:rsid w:val="00E11F40"/>
    <w:rsid w:val="00E12163"/>
    <w:rsid w:val="00E13CD9"/>
    <w:rsid w:val="00E14B7E"/>
    <w:rsid w:val="00E154BB"/>
    <w:rsid w:val="00E155AB"/>
    <w:rsid w:val="00E17457"/>
    <w:rsid w:val="00E209AB"/>
    <w:rsid w:val="00E22EAC"/>
    <w:rsid w:val="00E232AF"/>
    <w:rsid w:val="00E23DBB"/>
    <w:rsid w:val="00E25440"/>
    <w:rsid w:val="00E25F62"/>
    <w:rsid w:val="00E27E24"/>
    <w:rsid w:val="00E30106"/>
    <w:rsid w:val="00E30957"/>
    <w:rsid w:val="00E321D9"/>
    <w:rsid w:val="00E3222F"/>
    <w:rsid w:val="00E32B68"/>
    <w:rsid w:val="00E32C86"/>
    <w:rsid w:val="00E339BB"/>
    <w:rsid w:val="00E347B5"/>
    <w:rsid w:val="00E34FCA"/>
    <w:rsid w:val="00E35FF6"/>
    <w:rsid w:val="00E370B9"/>
    <w:rsid w:val="00E37167"/>
    <w:rsid w:val="00E37288"/>
    <w:rsid w:val="00E40746"/>
    <w:rsid w:val="00E40F03"/>
    <w:rsid w:val="00E43E32"/>
    <w:rsid w:val="00E44B68"/>
    <w:rsid w:val="00E45210"/>
    <w:rsid w:val="00E4563B"/>
    <w:rsid w:val="00E45ABD"/>
    <w:rsid w:val="00E476C1"/>
    <w:rsid w:val="00E505AB"/>
    <w:rsid w:val="00E515A1"/>
    <w:rsid w:val="00E51807"/>
    <w:rsid w:val="00E521D9"/>
    <w:rsid w:val="00E52727"/>
    <w:rsid w:val="00E53CBA"/>
    <w:rsid w:val="00E54471"/>
    <w:rsid w:val="00E54F4F"/>
    <w:rsid w:val="00E55207"/>
    <w:rsid w:val="00E557BF"/>
    <w:rsid w:val="00E56BB5"/>
    <w:rsid w:val="00E57069"/>
    <w:rsid w:val="00E57D78"/>
    <w:rsid w:val="00E614F7"/>
    <w:rsid w:val="00E61DCC"/>
    <w:rsid w:val="00E62351"/>
    <w:rsid w:val="00E62E16"/>
    <w:rsid w:val="00E63F95"/>
    <w:rsid w:val="00E64C21"/>
    <w:rsid w:val="00E64C41"/>
    <w:rsid w:val="00E653CF"/>
    <w:rsid w:val="00E65F80"/>
    <w:rsid w:val="00E67B66"/>
    <w:rsid w:val="00E67FD0"/>
    <w:rsid w:val="00E701D6"/>
    <w:rsid w:val="00E701E1"/>
    <w:rsid w:val="00E711A1"/>
    <w:rsid w:val="00E719CB"/>
    <w:rsid w:val="00E71E85"/>
    <w:rsid w:val="00E72030"/>
    <w:rsid w:val="00E7205F"/>
    <w:rsid w:val="00E72B87"/>
    <w:rsid w:val="00E73445"/>
    <w:rsid w:val="00E74BA8"/>
    <w:rsid w:val="00E74E67"/>
    <w:rsid w:val="00E75351"/>
    <w:rsid w:val="00E75529"/>
    <w:rsid w:val="00E755A4"/>
    <w:rsid w:val="00E7562C"/>
    <w:rsid w:val="00E7611E"/>
    <w:rsid w:val="00E7630A"/>
    <w:rsid w:val="00E77C3E"/>
    <w:rsid w:val="00E801AC"/>
    <w:rsid w:val="00E80ECD"/>
    <w:rsid w:val="00E817EB"/>
    <w:rsid w:val="00E81B3C"/>
    <w:rsid w:val="00E81CF2"/>
    <w:rsid w:val="00E82464"/>
    <w:rsid w:val="00E832C9"/>
    <w:rsid w:val="00E84174"/>
    <w:rsid w:val="00E85657"/>
    <w:rsid w:val="00E85AEF"/>
    <w:rsid w:val="00E86078"/>
    <w:rsid w:val="00E86438"/>
    <w:rsid w:val="00E86BA6"/>
    <w:rsid w:val="00E9002F"/>
    <w:rsid w:val="00E91389"/>
    <w:rsid w:val="00E916B3"/>
    <w:rsid w:val="00E918E4"/>
    <w:rsid w:val="00E91B87"/>
    <w:rsid w:val="00E92207"/>
    <w:rsid w:val="00E9239C"/>
    <w:rsid w:val="00E9295C"/>
    <w:rsid w:val="00E92F9B"/>
    <w:rsid w:val="00E943F5"/>
    <w:rsid w:val="00E96670"/>
    <w:rsid w:val="00E97E74"/>
    <w:rsid w:val="00EA1409"/>
    <w:rsid w:val="00EA253F"/>
    <w:rsid w:val="00EA3C8B"/>
    <w:rsid w:val="00EA3D86"/>
    <w:rsid w:val="00EA6011"/>
    <w:rsid w:val="00EA76B5"/>
    <w:rsid w:val="00EB01BC"/>
    <w:rsid w:val="00EB05C3"/>
    <w:rsid w:val="00EB0600"/>
    <w:rsid w:val="00EB0E5B"/>
    <w:rsid w:val="00EB17A0"/>
    <w:rsid w:val="00EB17EF"/>
    <w:rsid w:val="00EB1AED"/>
    <w:rsid w:val="00EB4363"/>
    <w:rsid w:val="00EB5377"/>
    <w:rsid w:val="00EB55AF"/>
    <w:rsid w:val="00EC00FB"/>
    <w:rsid w:val="00EC03E6"/>
    <w:rsid w:val="00EC0898"/>
    <w:rsid w:val="00EC0BF8"/>
    <w:rsid w:val="00EC16CC"/>
    <w:rsid w:val="00EC1CC9"/>
    <w:rsid w:val="00EC2A68"/>
    <w:rsid w:val="00EC4661"/>
    <w:rsid w:val="00EC4815"/>
    <w:rsid w:val="00EC4850"/>
    <w:rsid w:val="00EC5046"/>
    <w:rsid w:val="00EC58A3"/>
    <w:rsid w:val="00EC631C"/>
    <w:rsid w:val="00EC6510"/>
    <w:rsid w:val="00EC7CB2"/>
    <w:rsid w:val="00ED026C"/>
    <w:rsid w:val="00ED1366"/>
    <w:rsid w:val="00ED1435"/>
    <w:rsid w:val="00ED4AF5"/>
    <w:rsid w:val="00ED4F03"/>
    <w:rsid w:val="00ED5C8B"/>
    <w:rsid w:val="00ED5E8B"/>
    <w:rsid w:val="00ED6678"/>
    <w:rsid w:val="00ED7648"/>
    <w:rsid w:val="00ED7F67"/>
    <w:rsid w:val="00EE01B2"/>
    <w:rsid w:val="00EE12F1"/>
    <w:rsid w:val="00EE1CF4"/>
    <w:rsid w:val="00EE3A7D"/>
    <w:rsid w:val="00EE3E0E"/>
    <w:rsid w:val="00EE4DCF"/>
    <w:rsid w:val="00EE4E60"/>
    <w:rsid w:val="00EE5450"/>
    <w:rsid w:val="00EE689F"/>
    <w:rsid w:val="00EE6939"/>
    <w:rsid w:val="00EE6A0A"/>
    <w:rsid w:val="00EE7480"/>
    <w:rsid w:val="00EE7761"/>
    <w:rsid w:val="00EE7B7F"/>
    <w:rsid w:val="00EF02C3"/>
    <w:rsid w:val="00EF080B"/>
    <w:rsid w:val="00EF0BBC"/>
    <w:rsid w:val="00EF0F0A"/>
    <w:rsid w:val="00EF11F0"/>
    <w:rsid w:val="00EF2A24"/>
    <w:rsid w:val="00EF3D72"/>
    <w:rsid w:val="00EF4089"/>
    <w:rsid w:val="00EF4784"/>
    <w:rsid w:val="00EF4CAE"/>
    <w:rsid w:val="00EF5E1E"/>
    <w:rsid w:val="00EF76BF"/>
    <w:rsid w:val="00EF79CF"/>
    <w:rsid w:val="00F00674"/>
    <w:rsid w:val="00F02023"/>
    <w:rsid w:val="00F02C9C"/>
    <w:rsid w:val="00F0320C"/>
    <w:rsid w:val="00F03475"/>
    <w:rsid w:val="00F03A76"/>
    <w:rsid w:val="00F05AA3"/>
    <w:rsid w:val="00F07F14"/>
    <w:rsid w:val="00F10612"/>
    <w:rsid w:val="00F11080"/>
    <w:rsid w:val="00F110ED"/>
    <w:rsid w:val="00F113AC"/>
    <w:rsid w:val="00F119BF"/>
    <w:rsid w:val="00F12699"/>
    <w:rsid w:val="00F137A9"/>
    <w:rsid w:val="00F13C85"/>
    <w:rsid w:val="00F13D2E"/>
    <w:rsid w:val="00F15EF4"/>
    <w:rsid w:val="00F16136"/>
    <w:rsid w:val="00F16666"/>
    <w:rsid w:val="00F177EE"/>
    <w:rsid w:val="00F17A67"/>
    <w:rsid w:val="00F20B3B"/>
    <w:rsid w:val="00F21015"/>
    <w:rsid w:val="00F21BEE"/>
    <w:rsid w:val="00F2213E"/>
    <w:rsid w:val="00F2255F"/>
    <w:rsid w:val="00F22FBB"/>
    <w:rsid w:val="00F23449"/>
    <w:rsid w:val="00F2389A"/>
    <w:rsid w:val="00F25D38"/>
    <w:rsid w:val="00F266B9"/>
    <w:rsid w:val="00F266CD"/>
    <w:rsid w:val="00F26DBF"/>
    <w:rsid w:val="00F274CD"/>
    <w:rsid w:val="00F301A4"/>
    <w:rsid w:val="00F3073A"/>
    <w:rsid w:val="00F31701"/>
    <w:rsid w:val="00F327F6"/>
    <w:rsid w:val="00F32EA5"/>
    <w:rsid w:val="00F34814"/>
    <w:rsid w:val="00F34EC2"/>
    <w:rsid w:val="00F363F2"/>
    <w:rsid w:val="00F366AE"/>
    <w:rsid w:val="00F370F0"/>
    <w:rsid w:val="00F379E9"/>
    <w:rsid w:val="00F37D10"/>
    <w:rsid w:val="00F40182"/>
    <w:rsid w:val="00F4262A"/>
    <w:rsid w:val="00F44008"/>
    <w:rsid w:val="00F44548"/>
    <w:rsid w:val="00F44F52"/>
    <w:rsid w:val="00F464C1"/>
    <w:rsid w:val="00F47019"/>
    <w:rsid w:val="00F500FE"/>
    <w:rsid w:val="00F511D6"/>
    <w:rsid w:val="00F5258C"/>
    <w:rsid w:val="00F536B5"/>
    <w:rsid w:val="00F5402B"/>
    <w:rsid w:val="00F546BC"/>
    <w:rsid w:val="00F54EF0"/>
    <w:rsid w:val="00F55F3D"/>
    <w:rsid w:val="00F560F9"/>
    <w:rsid w:val="00F561C1"/>
    <w:rsid w:val="00F5674E"/>
    <w:rsid w:val="00F571AE"/>
    <w:rsid w:val="00F60639"/>
    <w:rsid w:val="00F60B56"/>
    <w:rsid w:val="00F61753"/>
    <w:rsid w:val="00F61B16"/>
    <w:rsid w:val="00F625D6"/>
    <w:rsid w:val="00F63404"/>
    <w:rsid w:val="00F635B1"/>
    <w:rsid w:val="00F63B64"/>
    <w:rsid w:val="00F63C21"/>
    <w:rsid w:val="00F63CBA"/>
    <w:rsid w:val="00F63DDE"/>
    <w:rsid w:val="00F64560"/>
    <w:rsid w:val="00F6528B"/>
    <w:rsid w:val="00F6627E"/>
    <w:rsid w:val="00F66CFE"/>
    <w:rsid w:val="00F6726D"/>
    <w:rsid w:val="00F673F5"/>
    <w:rsid w:val="00F716A7"/>
    <w:rsid w:val="00F72278"/>
    <w:rsid w:val="00F725AB"/>
    <w:rsid w:val="00F7265E"/>
    <w:rsid w:val="00F72702"/>
    <w:rsid w:val="00F72942"/>
    <w:rsid w:val="00F733E3"/>
    <w:rsid w:val="00F7460C"/>
    <w:rsid w:val="00F74CBA"/>
    <w:rsid w:val="00F74F57"/>
    <w:rsid w:val="00F753EA"/>
    <w:rsid w:val="00F757AB"/>
    <w:rsid w:val="00F75812"/>
    <w:rsid w:val="00F7602D"/>
    <w:rsid w:val="00F77105"/>
    <w:rsid w:val="00F8082E"/>
    <w:rsid w:val="00F80C7B"/>
    <w:rsid w:val="00F81049"/>
    <w:rsid w:val="00F81171"/>
    <w:rsid w:val="00F81340"/>
    <w:rsid w:val="00F81B94"/>
    <w:rsid w:val="00F8380E"/>
    <w:rsid w:val="00F840FB"/>
    <w:rsid w:val="00F84A1F"/>
    <w:rsid w:val="00F852C6"/>
    <w:rsid w:val="00F852CB"/>
    <w:rsid w:val="00F8593E"/>
    <w:rsid w:val="00F86D18"/>
    <w:rsid w:val="00F87A42"/>
    <w:rsid w:val="00F908DF"/>
    <w:rsid w:val="00F928B7"/>
    <w:rsid w:val="00F944D0"/>
    <w:rsid w:val="00F9545F"/>
    <w:rsid w:val="00F9643D"/>
    <w:rsid w:val="00F97DED"/>
    <w:rsid w:val="00FA0545"/>
    <w:rsid w:val="00FA0A28"/>
    <w:rsid w:val="00FA2128"/>
    <w:rsid w:val="00FA3360"/>
    <w:rsid w:val="00FA3C3C"/>
    <w:rsid w:val="00FA3C9F"/>
    <w:rsid w:val="00FA4690"/>
    <w:rsid w:val="00FA48BC"/>
    <w:rsid w:val="00FA4C0E"/>
    <w:rsid w:val="00FA5611"/>
    <w:rsid w:val="00FA5878"/>
    <w:rsid w:val="00FA6018"/>
    <w:rsid w:val="00FA6BBB"/>
    <w:rsid w:val="00FA7413"/>
    <w:rsid w:val="00FA7E0C"/>
    <w:rsid w:val="00FB0E2A"/>
    <w:rsid w:val="00FB0FCB"/>
    <w:rsid w:val="00FB1F20"/>
    <w:rsid w:val="00FB3C01"/>
    <w:rsid w:val="00FB433A"/>
    <w:rsid w:val="00FB4B63"/>
    <w:rsid w:val="00FB5481"/>
    <w:rsid w:val="00FB55B1"/>
    <w:rsid w:val="00FB56EC"/>
    <w:rsid w:val="00FB6F28"/>
    <w:rsid w:val="00FC01F0"/>
    <w:rsid w:val="00FC07B5"/>
    <w:rsid w:val="00FC26F5"/>
    <w:rsid w:val="00FC4513"/>
    <w:rsid w:val="00FC4D71"/>
    <w:rsid w:val="00FC5609"/>
    <w:rsid w:val="00FC5763"/>
    <w:rsid w:val="00FC6331"/>
    <w:rsid w:val="00FC6566"/>
    <w:rsid w:val="00FC6567"/>
    <w:rsid w:val="00FC6D9D"/>
    <w:rsid w:val="00FC7816"/>
    <w:rsid w:val="00FC7D2E"/>
    <w:rsid w:val="00FD15F5"/>
    <w:rsid w:val="00FD19F1"/>
    <w:rsid w:val="00FD1F68"/>
    <w:rsid w:val="00FD247C"/>
    <w:rsid w:val="00FD251C"/>
    <w:rsid w:val="00FD3D15"/>
    <w:rsid w:val="00FD3D53"/>
    <w:rsid w:val="00FD3E94"/>
    <w:rsid w:val="00FD512D"/>
    <w:rsid w:val="00FD6995"/>
    <w:rsid w:val="00FD69B5"/>
    <w:rsid w:val="00FD7D37"/>
    <w:rsid w:val="00FD7D41"/>
    <w:rsid w:val="00FE3FB7"/>
    <w:rsid w:val="00FE4A3A"/>
    <w:rsid w:val="00FE5316"/>
    <w:rsid w:val="00FE74B0"/>
    <w:rsid w:val="00FF20D1"/>
    <w:rsid w:val="00FF25D5"/>
    <w:rsid w:val="00FF3A75"/>
    <w:rsid w:val="00FF3B18"/>
    <w:rsid w:val="00FF5094"/>
    <w:rsid w:val="00FF5199"/>
    <w:rsid w:val="00FF53A4"/>
    <w:rsid w:val="00FF5AF4"/>
    <w:rsid w:val="00FF6B95"/>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82DEC"/>
  <w15:docId w15:val="{E5C94A0A-51A8-4931-B052-BC8C261E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67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rPr>
      <w:rFonts w:ascii="Arial" w:hAnsi="Arial"/>
      <w:sz w:val="22"/>
      <w:lang w:val="en-GB"/>
    </w:rPr>
  </w:style>
  <w:style w:type="paragraph" w:styleId="berschrift1">
    <w:name w:val="heading 1"/>
    <w:aliases w:val="OdsKap1,ch"/>
    <w:basedOn w:val="Standard"/>
    <w:next w:val="Standard"/>
    <w:qFormat/>
    <w:pPr>
      <w:keepNext/>
      <w:keepLines/>
      <w:pageBreakBefore/>
      <w:numPr>
        <w:numId w:val="2"/>
      </w:numPr>
      <w:tabs>
        <w:tab w:val="left" w:pos="432"/>
      </w:tabs>
      <w:outlineLvl w:val="0"/>
    </w:pPr>
    <w:rPr>
      <w:b/>
    </w:rPr>
  </w:style>
  <w:style w:type="paragraph" w:styleId="berschrift2">
    <w:name w:val="heading 2"/>
    <w:aliases w:val="OdsKap2,OdsKap2Überschrift"/>
    <w:basedOn w:val="berschrift1"/>
    <w:next w:val="Standard"/>
    <w:qFormat/>
    <w:pPr>
      <w:pageBreakBefore w:val="0"/>
      <w:numPr>
        <w:ilvl w:val="1"/>
      </w:numPr>
      <w:tabs>
        <w:tab w:val="clear" w:pos="432"/>
        <w:tab w:val="clear" w:pos="709"/>
        <w:tab w:val="left" w:pos="576"/>
        <w:tab w:val="left" w:pos="851"/>
      </w:tabs>
      <w:outlineLvl w:val="1"/>
    </w:pPr>
  </w:style>
  <w:style w:type="paragraph" w:styleId="berschrift3">
    <w:name w:val="heading 3"/>
    <w:aliases w:val="OdsKap3"/>
    <w:basedOn w:val="berschrift1"/>
    <w:next w:val="Standard"/>
    <w:qFormat/>
    <w:pPr>
      <w:pageBreakBefore w:val="0"/>
      <w:numPr>
        <w:ilvl w:val="2"/>
      </w:numPr>
      <w:tabs>
        <w:tab w:val="clear" w:pos="432"/>
        <w:tab w:val="clear" w:pos="709"/>
        <w:tab w:val="left" w:pos="720"/>
        <w:tab w:val="left" w:pos="993"/>
      </w:tabs>
      <w:outlineLvl w:val="2"/>
    </w:pPr>
  </w:style>
  <w:style w:type="paragraph" w:styleId="berschrift4">
    <w:name w:val="heading 4"/>
    <w:aliases w:val="OdsKap4"/>
    <w:basedOn w:val="berschrift3"/>
    <w:next w:val="Standard"/>
    <w:qFormat/>
    <w:pPr>
      <w:numPr>
        <w:ilvl w:val="3"/>
      </w:numPr>
      <w:tabs>
        <w:tab w:val="clear" w:pos="720"/>
        <w:tab w:val="clear" w:pos="993"/>
        <w:tab w:val="left" w:pos="864"/>
        <w:tab w:val="left" w:pos="1134"/>
      </w:tabs>
      <w:outlineLvl w:val="3"/>
    </w:pPr>
  </w:style>
  <w:style w:type="paragraph" w:styleId="berschrift5">
    <w:name w:val="heading 5"/>
    <w:basedOn w:val="Standard"/>
    <w:next w:val="Standard"/>
    <w:qFormat/>
    <w:pPr>
      <w:numPr>
        <w:ilvl w:val="4"/>
        <w:numId w:val="2"/>
      </w:numPr>
      <w:tabs>
        <w:tab w:val="left" w:pos="1008"/>
      </w:tabs>
      <w:spacing w:before="240" w:after="60" w:line="240" w:lineRule="atLeast"/>
      <w:outlineLvl w:val="4"/>
    </w:pPr>
  </w:style>
  <w:style w:type="paragraph" w:styleId="berschrift6">
    <w:name w:val="heading 6"/>
    <w:basedOn w:val="Standard"/>
    <w:next w:val="Standard"/>
    <w:qFormat/>
    <w:pPr>
      <w:numPr>
        <w:ilvl w:val="5"/>
        <w:numId w:val="2"/>
      </w:numPr>
      <w:tabs>
        <w:tab w:val="left" w:pos="1152"/>
      </w:tabs>
      <w:spacing w:before="240" w:after="60" w:line="240" w:lineRule="atLeast"/>
      <w:outlineLvl w:val="5"/>
    </w:pPr>
    <w:rPr>
      <w:i/>
    </w:rPr>
  </w:style>
  <w:style w:type="paragraph" w:styleId="berschrift7">
    <w:name w:val="heading 7"/>
    <w:basedOn w:val="Standard"/>
    <w:next w:val="Standard"/>
    <w:qFormat/>
    <w:pPr>
      <w:numPr>
        <w:ilvl w:val="6"/>
        <w:numId w:val="2"/>
      </w:numPr>
      <w:tabs>
        <w:tab w:val="left" w:pos="1296"/>
      </w:tabs>
      <w:spacing w:before="240" w:after="60" w:line="240" w:lineRule="atLeast"/>
      <w:outlineLvl w:val="6"/>
    </w:pPr>
    <w:rPr>
      <w:sz w:val="20"/>
    </w:rPr>
  </w:style>
  <w:style w:type="paragraph" w:styleId="berschrift8">
    <w:name w:val="heading 8"/>
    <w:basedOn w:val="Standard"/>
    <w:next w:val="Standard"/>
    <w:qFormat/>
    <w:pPr>
      <w:numPr>
        <w:ilvl w:val="7"/>
        <w:numId w:val="2"/>
      </w:numPr>
      <w:tabs>
        <w:tab w:val="clear" w:pos="1418"/>
        <w:tab w:val="left" w:pos="1440"/>
      </w:tabs>
      <w:spacing w:before="240" w:after="60" w:line="240" w:lineRule="atLeast"/>
      <w:outlineLvl w:val="7"/>
    </w:pPr>
    <w:rPr>
      <w:i/>
      <w:sz w:val="20"/>
    </w:rPr>
  </w:style>
  <w:style w:type="paragraph" w:styleId="berschrift9">
    <w:name w:val="heading 9"/>
    <w:basedOn w:val="Standard"/>
    <w:next w:val="Standard"/>
    <w:qFormat/>
    <w:pPr>
      <w:numPr>
        <w:ilvl w:val="8"/>
        <w:numId w:val="2"/>
      </w:numPr>
      <w:tabs>
        <w:tab w:val="left" w:pos="1584"/>
      </w:tabs>
      <w:spacing w:before="240" w:after="60" w:line="240" w:lineRule="atLeast"/>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next w:val="Standard"/>
    <w:link w:val="AbstandZchn"/>
    <w:pPr>
      <w:spacing w:before="480" w:line="40" w:lineRule="exact"/>
    </w:pPr>
  </w:style>
  <w:style w:type="paragraph" w:styleId="Beschriftung">
    <w:name w:val="caption"/>
    <w:aliases w:val="Caption"/>
    <w:basedOn w:val="Standard"/>
    <w:next w:val="Standard"/>
    <w:link w:val="BeschriftungZchn"/>
    <w:uiPriority w:val="99"/>
    <w:qFormat/>
    <w:rPr>
      <w:b/>
      <w:sz w:val="20"/>
    </w:rPr>
  </w:style>
  <w:style w:type="paragraph" w:customStyle="1" w:styleId="Einzug1">
    <w:name w:val="Einzug 1"/>
    <w:basedOn w:val="Standard"/>
    <w:pPr>
      <w:ind w:left="709"/>
    </w:pPr>
  </w:style>
  <w:style w:type="paragraph" w:customStyle="1" w:styleId="Einzug2">
    <w:name w:val="Einzug 2"/>
    <w:basedOn w:val="Standard"/>
    <w:pPr>
      <w:ind w:left="1418"/>
    </w:pPr>
  </w:style>
  <w:style w:type="paragraph" w:customStyle="1" w:styleId="Einzug3">
    <w:name w:val="Einzug 3"/>
    <w:basedOn w:val="Standard"/>
    <w:pPr>
      <w:ind w:left="2127"/>
    </w:pPr>
  </w:style>
  <w:style w:type="paragraph" w:customStyle="1" w:styleId="Einzug4">
    <w:name w:val="Einzug 4"/>
    <w:basedOn w:val="Standard"/>
    <w:pPr>
      <w:ind w:left="2835"/>
    </w:pPr>
  </w:style>
  <w:style w:type="paragraph" w:customStyle="1" w:styleId="Einzug5">
    <w:name w:val="Einzug 5"/>
    <w:basedOn w:val="Standard"/>
    <w:pPr>
      <w:ind w:left="3544"/>
    </w:pPr>
  </w:style>
  <w:style w:type="paragraph" w:customStyle="1" w:styleId="Einzug6">
    <w:name w:val="Einzug 6"/>
    <w:basedOn w:val="Standard"/>
    <w:pPr>
      <w:ind w:left="4253"/>
    </w:pPr>
  </w:style>
  <w:style w:type="paragraph" w:customStyle="1" w:styleId="Gliederung1">
    <w:name w:val="Gliederung 1"/>
    <w:basedOn w:val="Standard"/>
    <w:next w:val="Standard"/>
    <w:pPr>
      <w:spacing w:line="240" w:lineRule="atLeast"/>
    </w:pPr>
    <w:rPr>
      <w:b/>
      <w:sz w:val="32"/>
    </w:rPr>
  </w:style>
  <w:style w:type="paragraph" w:customStyle="1" w:styleId="Gliederung2">
    <w:name w:val="Gliederung 2"/>
    <w:basedOn w:val="Gliederung1"/>
    <w:next w:val="Standard"/>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Standard"/>
    <w:rsid w:val="000A0E94"/>
    <w:pPr>
      <w:keepNext/>
      <w:keepLines/>
      <w:spacing w:after="480" w:line="240" w:lineRule="auto"/>
      <w:jc w:val="center"/>
    </w:pPr>
    <w:rPr>
      <w:b/>
      <w:bCs/>
      <w:sz w:val="40"/>
      <w:szCs w:val="40"/>
    </w:rPr>
  </w:style>
  <w:style w:type="paragraph" w:styleId="Index1">
    <w:name w:val="index 1"/>
    <w:basedOn w:val="Standard"/>
    <w:semiHidden/>
    <w:pPr>
      <w:ind w:right="1134"/>
    </w:p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Kopfzeile">
    <w:name w:val="header"/>
    <w:basedOn w:val="Standard"/>
    <w:link w:val="KopfzeileZchn"/>
    <w:uiPriority w:val="99"/>
    <w:pPr>
      <w:pBdr>
        <w:bottom w:val="single" w:sz="6" w:space="1" w:color="auto"/>
      </w:pBdr>
      <w:tabs>
        <w:tab w:val="center" w:pos="4536"/>
      </w:tabs>
    </w:pPr>
    <w:rPr>
      <w:sz w:val="16"/>
    </w:rPr>
  </w:style>
  <w:style w:type="paragraph" w:customStyle="1" w:styleId="Funote">
    <w:name w:val="Fußnote"/>
    <w:basedOn w:val="Standard"/>
    <w:pPr>
      <w:keepLines/>
      <w:spacing w:line="240" w:lineRule="atLeast"/>
      <w:ind w:left="709" w:hanging="709"/>
    </w:pPr>
    <w:rPr>
      <w:sz w:val="16"/>
    </w:rPr>
  </w:style>
  <w:style w:type="paragraph" w:styleId="Funotentext">
    <w:name w:val="footnote text"/>
    <w:aliases w:val="Footnote"/>
    <w:basedOn w:val="Standard"/>
    <w:link w:val="FunotentextZchn"/>
    <w:pPr>
      <w:spacing w:after="60" w:line="240" w:lineRule="atLeast"/>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Standard"/>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Seitenzahl">
    <w:name w:val="page number"/>
    <w:rPr>
      <w:rFonts w:ascii="Century Gothic" w:hAnsi="Century Gothic"/>
    </w:rPr>
  </w:style>
  <w:style w:type="paragraph" w:customStyle="1" w:styleId="Spiegel-eng1">
    <w:name w:val="Spiegel-eng 1"/>
    <w:basedOn w:val="Standard"/>
    <w:link w:val="Spiegel-eng1Zchn"/>
    <w:pPr>
      <w:spacing w:after="120"/>
      <w:ind w:left="709" w:hanging="351"/>
    </w:pPr>
  </w:style>
  <w:style w:type="paragraph" w:customStyle="1" w:styleId="Spiegel-eng2">
    <w:name w:val="Spiegel-eng 2"/>
    <w:basedOn w:val="Standard"/>
    <w:pPr>
      <w:tabs>
        <w:tab w:val="left" w:pos="1064"/>
      </w:tabs>
      <w:spacing w:after="120"/>
      <w:ind w:left="1067" w:hanging="351"/>
    </w:pPr>
  </w:style>
  <w:style w:type="paragraph" w:customStyle="1" w:styleId="Spiegel-eng3">
    <w:name w:val="Spiegel-eng 3"/>
    <w:basedOn w:val="Standard"/>
    <w:pPr>
      <w:spacing w:after="120"/>
      <w:ind w:left="1418" w:hanging="351"/>
    </w:pPr>
  </w:style>
  <w:style w:type="paragraph" w:customStyle="1" w:styleId="Spiegelstrich1">
    <w:name w:val="Spiegelstrich 1"/>
    <w:basedOn w:val="Einzug1"/>
    <w:pPr>
      <w:ind w:hanging="351"/>
    </w:pPr>
  </w:style>
  <w:style w:type="paragraph" w:customStyle="1" w:styleId="Spiegelstrich2">
    <w:name w:val="Spiegelstrich 2"/>
    <w:basedOn w:val="Standard"/>
    <w:pPr>
      <w:tabs>
        <w:tab w:val="left" w:pos="1064"/>
      </w:tabs>
      <w:ind w:left="1067" w:hanging="351"/>
    </w:pPr>
  </w:style>
  <w:style w:type="paragraph" w:customStyle="1" w:styleId="Spiegelstrich3">
    <w:name w:val="Spiegelstrich 3"/>
    <w:basedOn w:val="Einzug2"/>
    <w:pPr>
      <w:tabs>
        <w:tab w:val="clear" w:pos="709"/>
      </w:tabs>
      <w:ind w:hanging="351"/>
    </w:pPr>
  </w:style>
  <w:style w:type="paragraph" w:customStyle="1" w:styleId="StandardmitNummer">
    <w:name w:val="Standard mit Nummer"/>
    <w:basedOn w:val="Standard"/>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Untertitel">
    <w:name w:val="Subtitle"/>
    <w:basedOn w:val="Haupttitel"/>
    <w:next w:val="Standard"/>
    <w:qFormat/>
    <w:rPr>
      <w:sz w:val="36"/>
    </w:rPr>
  </w:style>
  <w:style w:type="paragraph" w:styleId="Verzeichnis1">
    <w:name w:val="toc 1"/>
    <w:aliases w:val="OdsVz1"/>
    <w:basedOn w:val="Standard"/>
    <w:uiPriority w:val="39"/>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after="160"/>
      <w:ind w:left="709" w:right="1418" w:hanging="709"/>
      <w:jc w:val="left"/>
    </w:pPr>
  </w:style>
  <w:style w:type="paragraph" w:styleId="Verzeichnis2">
    <w:name w:val="toc 2"/>
    <w:aliases w:val="OdsVz2"/>
    <w:basedOn w:val="Verzeichnis1"/>
    <w:uiPriority w:val="39"/>
    <w:pPr>
      <w:tabs>
        <w:tab w:val="clear" w:pos="709"/>
        <w:tab w:val="left" w:pos="1418"/>
      </w:tabs>
      <w:ind w:left="1418"/>
    </w:pPr>
  </w:style>
  <w:style w:type="paragraph" w:styleId="Verzeichnis3">
    <w:name w:val="toc 3"/>
    <w:aliases w:val="OdsVz3"/>
    <w:basedOn w:val="Verzeichnis1"/>
    <w:uiPriority w:val="39"/>
    <w:pPr>
      <w:tabs>
        <w:tab w:val="clear" w:pos="709"/>
        <w:tab w:val="left" w:pos="2268"/>
      </w:tabs>
      <w:ind w:left="2268" w:hanging="851"/>
    </w:pPr>
  </w:style>
  <w:style w:type="paragraph" w:styleId="Verzeichnis4">
    <w:name w:val="toc 4"/>
    <w:aliases w:val="OdsVz4"/>
    <w:basedOn w:val="Verzeichnis3"/>
    <w:semiHidden/>
    <w:pPr>
      <w:tabs>
        <w:tab w:val="clear" w:pos="2268"/>
        <w:tab w:val="left" w:pos="3261"/>
      </w:tabs>
      <w:ind w:left="3261" w:hanging="993"/>
    </w:pPr>
  </w:style>
  <w:style w:type="paragraph" w:customStyle="1" w:styleId="Zwischenberschrift">
    <w:name w:val="Zwischenüberschrift"/>
    <w:basedOn w:val="Standard"/>
    <w:next w:val="Standard"/>
    <w:pPr>
      <w:keepNext/>
      <w:keepLines/>
    </w:pPr>
    <w:rPr>
      <w:b/>
    </w:rPr>
  </w:style>
  <w:style w:type="paragraph" w:styleId="Aufzhlungszeichen">
    <w:name w:val="List Bullet"/>
    <w:basedOn w:val="Standard"/>
    <w:autoRedefine/>
    <w:pPr>
      <w:tabs>
        <w:tab w:val="num" w:pos="360"/>
      </w:tabs>
      <w:ind w:left="360" w:hanging="360"/>
    </w:pPr>
  </w:style>
  <w:style w:type="paragraph" w:styleId="Fuzeile">
    <w:name w:val="footer"/>
    <w:basedOn w:val="Kopfzeile"/>
    <w:pPr>
      <w:pBdr>
        <w:top w:val="single" w:sz="6" w:space="1" w:color="auto"/>
        <w:bottom w:val="none" w:sz="0" w:space="0"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after="0" w:line="240" w:lineRule="auto"/>
      <w:jc w:val="left"/>
    </w:pPr>
  </w:style>
  <w:style w:type="character" w:styleId="Funotenzeichen">
    <w:name w:val="footnote reference"/>
    <w:aliases w:val="Footnote Mark"/>
    <w:rPr>
      <w:rFonts w:ascii="Arial" w:hAnsi="Arial"/>
      <w:b/>
      <w:position w:val="6"/>
      <w:sz w:val="18"/>
    </w:rPr>
  </w:style>
  <w:style w:type="paragraph" w:styleId="Kommentartext">
    <w:name w:val="annotation text"/>
    <w:basedOn w:val="Standard"/>
    <w:link w:val="KommentartextZchn"/>
    <w:semiHidden/>
    <w:pPr>
      <w:spacing w:line="240" w:lineRule="atLeast"/>
    </w:pPr>
    <w:rPr>
      <w:sz w:val="20"/>
    </w:rPr>
  </w:style>
  <w:style w:type="paragraph" w:styleId="Datum">
    <w:name w:val="Date"/>
    <w:basedOn w:val="Standard"/>
    <w:next w:val="Standard"/>
  </w:style>
  <w:style w:type="paragraph" w:customStyle="1" w:styleId="workunit">
    <w:name w:val="workunit"/>
    <w:basedOn w:val="Standard"/>
    <w:pPr>
      <w:keepNext/>
      <w:keepLines/>
      <w:pBdr>
        <w:top w:val="single" w:sz="4" w:space="1" w:color="auto"/>
        <w:left w:val="single" w:sz="4" w:space="4" w:color="auto"/>
        <w:bottom w:val="single" w:sz="4" w:space="1" w:color="auto"/>
        <w:right w:val="single" w:sz="4" w:space="4" w:color="auto"/>
      </w:pBdr>
    </w:pPr>
  </w:style>
  <w:style w:type="paragraph" w:customStyle="1" w:styleId="Verdict">
    <w:name w:val="Verdict"/>
    <w:basedOn w:val="Standard"/>
    <w:pPr>
      <w:keepLines/>
      <w:jc w:val="center"/>
    </w:p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pPr>
      <w:spacing w:after="120"/>
    </w:pPr>
  </w:style>
  <w:style w:type="paragraph" w:customStyle="1" w:styleId="OdsStandard">
    <w:name w:val="OdsStandard"/>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LitVzEintrag">
    <w:name w:val="OdsLitVzEintrag"/>
    <w:basedOn w:val="OdsStandard"/>
    <w:next w:val="OdsStandard"/>
    <w:pPr>
      <w:tabs>
        <w:tab w:val="clear" w:pos="567"/>
      </w:tabs>
      <w:ind w:left="2836" w:hanging="1985"/>
    </w:pPr>
  </w:style>
  <w:style w:type="paragraph" w:customStyle="1" w:styleId="OdsFuzeile">
    <w:name w:val="OdsFuß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Textkrper-Einzug3">
    <w:name w:val="Body Text Indent 3"/>
    <w:basedOn w:val="Standard"/>
    <w:pPr>
      <w:spacing w:after="0" w:line="0" w:lineRule="atLeast"/>
      <w:ind w:left="650" w:hanging="650"/>
      <w:jc w:val="left"/>
    </w:pPr>
    <w:rPr>
      <w:sz w:val="18"/>
      <w:lang w:val="en-US"/>
    </w:rPr>
  </w:style>
  <w:style w:type="paragraph" w:styleId="Textkrper2">
    <w:name w:val="Body Text 2"/>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napToGrid w:val="0"/>
      <w:sz w:val="18"/>
      <w:szCs w:val="24"/>
      <w:lang w:val="en-US"/>
    </w:rPr>
  </w:style>
  <w:style w:type="paragraph" w:customStyle="1" w:styleId="berschriftTeil">
    <w:name w:val="Überschrift Teil"/>
    <w:basedOn w:val="berschrift1"/>
    <w:next w:val="Standard"/>
    <w:pPr>
      <w:pageBreakBefore w:val="0"/>
      <w:numPr>
        <w:numId w:val="0"/>
      </w:numPr>
      <w:overflowPunct w:val="0"/>
      <w:autoSpaceDE w:val="0"/>
      <w:autoSpaceDN w:val="0"/>
      <w:adjustRightInd w:val="0"/>
      <w:textAlignment w:val="baseline"/>
    </w:pPr>
    <w:rPr>
      <w:lang w:val="de-DE"/>
    </w:rPr>
  </w:style>
  <w:style w:type="paragraph" w:customStyle="1" w:styleId="berschriftAnhang1">
    <w:name w:val="Überschrift Anhang 1"/>
    <w:basedOn w:val="berschrift2"/>
    <w:next w:val="Standard"/>
    <w:pPr>
      <w:numPr>
        <w:numId w:val="1"/>
      </w:num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jc w:val="left"/>
    </w:pPr>
    <w:rPr>
      <w:lang w:val="de-DE"/>
    </w:rPr>
  </w:style>
  <w:style w:type="paragraph" w:customStyle="1" w:styleId="Sicherheitsfunktion">
    <w:name w:val="Sicherheitsfunktion"/>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1134" w:hanging="1134"/>
    </w:pPr>
    <w:rPr>
      <w:rFonts w:ascii="Times New Roman" w:hAnsi="Times New Roman"/>
      <w:sz w:val="24"/>
      <w:lang w:val="de-DE"/>
    </w:rPr>
  </w:style>
  <w:style w:type="paragraph" w:styleId="Verzeichnis5">
    <w:name w:val="toc 5"/>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880"/>
    </w:pPr>
  </w:style>
  <w:style w:type="paragraph" w:styleId="Verzeichnis6">
    <w:name w:val="toc 6"/>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100"/>
    </w:pPr>
  </w:style>
  <w:style w:type="paragraph" w:styleId="Verzeichnis7">
    <w:name w:val="toc 7"/>
    <w:aliases w:val="OdsVzAnh"/>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320"/>
    </w:pPr>
  </w:style>
  <w:style w:type="paragraph" w:styleId="Verzeichnis8">
    <w:name w:val="toc 8"/>
    <w:aliases w:val="OdsVzSonst"/>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540"/>
    </w:pPr>
  </w:style>
  <w:style w:type="paragraph" w:styleId="Verzeichnis9">
    <w:name w:val="toc 9"/>
    <w:aliases w:val="OdsVzBer"/>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760"/>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TabelleNum">
    <w:name w:val="Tabelle Num"/>
    <w:basedOn w:val="OdsStandard"/>
    <w:next w:val="OdsStandard"/>
    <w:autoRedefine/>
    <w:pPr>
      <w:numPr>
        <w:numId w:val="6"/>
      </w:numPr>
    </w:pPr>
    <w:rPr>
      <w:lang w:val="de-DE"/>
    </w:rPr>
  </w:style>
  <w:style w:type="paragraph" w:customStyle="1" w:styleId="Testcase">
    <w:name w:val="Testcase"/>
    <w:basedOn w:val="Standard"/>
    <w:next w:val="OdsStandard"/>
    <w:pPr>
      <w:numPr>
        <w:ilvl w:val="8"/>
        <w:numId w:val="7"/>
      </w:num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outlineLvl w:val="8"/>
    </w:pPr>
    <w:rPr>
      <w:b/>
      <w:lang w:val="de-DE"/>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paragraph" w:customStyle="1" w:styleId="OdsBerberschrift">
    <w:name w:val="OdsBer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8"/>
    </w:rPr>
  </w:style>
  <w:style w:type="paragraph" w:customStyle="1" w:styleId="OdsAbsberschrift">
    <w:name w:val="OdsAbs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Adresse">
    <w:name w:val="OdsAdresse"/>
    <w:basedOn w:val="Standard"/>
    <w:pPr>
      <w:pBdr>
        <w:top w:val="single" w:sz="6" w:space="1" w:color="auto"/>
        <w:left w:val="single" w:sz="6" w:space="1" w:color="auto"/>
        <w:bottom w:val="single" w:sz="6" w:space="1" w:color="auto"/>
        <w:right w:val="single" w:sz="6" w:space="1"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2552"/>
        <w:tab w:val="left" w:pos="7371"/>
      </w:tabs>
      <w:spacing w:before="120" w:after="0" w:line="240" w:lineRule="auto"/>
      <w:ind w:left="567"/>
    </w:pPr>
    <w:rPr>
      <w:b/>
      <w:spacing w:val="-3"/>
      <w:sz w:val="20"/>
    </w:rPr>
  </w:style>
  <w:style w:type="paragraph" w:customStyle="1" w:styleId="OdsPGABlock">
    <w:name w:val="OdsPGABlock"/>
    <w:basedOn w:val="Standard"/>
    <w:next w:val="Standard"/>
    <w:pPr>
      <w:framePr w:w="8505" w:hSpace="142" w:wrap="around" w:vAnchor="page" w:hAnchor="text" w:xAlign="center" w:y="13042"/>
      <w:pBdr>
        <w:top w:val="single" w:sz="6" w:space="1" w:color="auto" w:shadow="1"/>
        <w:left w:val="single" w:sz="6" w:space="1" w:color="auto" w:shadow="1"/>
        <w:bottom w:val="single" w:sz="6" w:space="1" w:color="auto" w:shadow="1"/>
        <w:right w:val="single" w:sz="6" w:space="1" w:color="auto" w:shadow="1"/>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42"/>
        <w:tab w:val="left" w:pos="284"/>
        <w:tab w:val="left" w:pos="2977"/>
      </w:tabs>
      <w:suppressAutoHyphens/>
      <w:spacing w:after="0" w:line="240" w:lineRule="auto"/>
      <w:ind w:left="2977" w:hanging="2977"/>
      <w:jc w:val="left"/>
    </w:pPr>
  </w:style>
  <w:style w:type="paragraph" w:customStyle="1" w:styleId="OdsAnhberschrift">
    <w:name w:val="OdsAnhÜberschrift"/>
    <w:basedOn w:val="Standard"/>
    <w:next w:val="Ods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701"/>
        <w:tab w:val="left" w:pos="1985"/>
        <w:tab w:val="left" w:pos="2268"/>
      </w:tabs>
      <w:spacing w:before="240" w:after="60" w:line="240" w:lineRule="auto"/>
      <w:ind w:left="1418" w:hanging="1418"/>
      <w:jc w:val="left"/>
    </w:pPr>
    <w:rPr>
      <w:rFonts w:ascii="Arial Rounded MT Bold" w:hAnsi="Arial Rounded MT Bold"/>
      <w:b/>
      <w:sz w:val="24"/>
    </w:rPr>
  </w:style>
  <w:style w:type="paragraph" w:customStyle="1" w:styleId="OdsDeckbCopyright">
    <w:name w:val="OdsDeckbCopyrigh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customStyle="1" w:styleId="OdsInhberschrift">
    <w:name w:val="OdsInhÜberschrif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before="240" w:after="60" w:line="240" w:lineRule="auto"/>
      <w:jc w:val="left"/>
    </w:pPr>
    <w:rPr>
      <w:rFonts w:ascii="Arial Rounded MT Bold" w:hAnsi="Arial Rounded MT Bold"/>
      <w:b/>
      <w:spacing w:val="-3"/>
      <w:sz w:val="24"/>
    </w:rPr>
  </w:style>
  <w:style w:type="paragraph" w:customStyle="1" w:styleId="OdsKennungsBlock">
    <w:name w:val="OdsKennungsBlock"/>
    <w:basedOn w:val="Standard"/>
    <w:next w:val="Standard"/>
    <w:pPr>
      <w:framePr w:w="8505" w:hSpace="142" w:wrap="around" w:vAnchor="page" w:hAnchor="text" w:xAlign="center" w:y="9640"/>
      <w:pBdr>
        <w:top w:val="single" w:sz="6" w:space="1" w:color="auto" w:shadow="1"/>
        <w:left w:val="single" w:sz="6" w:space="1" w:color="auto" w:shadow="1"/>
        <w:bottom w:val="single" w:sz="6" w:space="1" w:color="auto" w:shadow="1"/>
        <w:right w:val="single" w:sz="6" w:space="1" w:color="auto" w:shadow="1"/>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42"/>
        <w:tab w:val="left" w:pos="284"/>
        <w:tab w:val="left" w:pos="2977"/>
      </w:tabs>
      <w:suppressAutoHyphens/>
      <w:spacing w:after="0" w:line="240" w:lineRule="auto"/>
      <w:ind w:left="2977" w:hanging="2977"/>
      <w:jc w:val="left"/>
    </w:pPr>
  </w:style>
  <w:style w:type="paragraph" w:customStyle="1" w:styleId="OdsOrgberschrift">
    <w:name w:val="OdsOrg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before="240" w:after="60" w:line="240" w:lineRule="auto"/>
      <w:jc w:val="left"/>
    </w:pPr>
    <w:rPr>
      <w:rFonts w:ascii="Arial Rounded MT Bold" w:hAnsi="Arial Rounded MT Bold"/>
      <w:b/>
      <w:sz w:val="24"/>
    </w:rPr>
  </w:style>
  <w:style w:type="paragraph" w:customStyle="1" w:styleId="OdsTitel">
    <w:name w:val="OdsTitel"/>
    <w:basedOn w:val="OdsBerberschrift"/>
    <w:pPr>
      <w:suppressAutoHyphens/>
      <w:jc w:val="center"/>
    </w:pPr>
  </w:style>
  <w:style w:type="paragraph" w:customStyle="1" w:styleId="OdsAdressatVT">
    <w:name w:val="OdsAdressatVT"/>
    <w:basedOn w:val="Standard"/>
    <w:pPr>
      <w:keepNext/>
      <w:pBdr>
        <w:top w:val="single" w:sz="6" w:space="1" w:color="auto"/>
        <w:left w:val="single" w:sz="6" w:space="1" w:color="auto"/>
        <w:bottom w:val="single" w:sz="6" w:space="1" w:color="auto"/>
        <w:right w:val="single" w:sz="6" w:space="1"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2552"/>
        <w:tab w:val="left" w:pos="7371"/>
      </w:tabs>
      <w:spacing w:after="0" w:line="240" w:lineRule="auto"/>
      <w:ind w:left="567"/>
    </w:pPr>
    <w:rPr>
      <w:spacing w:val="-3"/>
    </w:rPr>
  </w:style>
  <w:style w:type="paragraph" w:customStyle="1" w:styleId="OdsKopfzeile">
    <w:name w:val="OdsKopf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after="120" w:line="240" w:lineRule="auto"/>
    </w:pPr>
    <w:rPr>
      <w:sz w:val="20"/>
    </w:rPr>
  </w:style>
  <w:style w:type="paragraph" w:customStyle="1" w:styleId="OdsVzberschrift">
    <w:name w:val="OdsVzÜberschrift"/>
    <w:basedOn w:val="Standard"/>
    <w:next w:val="Ods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jc w:val="left"/>
    </w:pPr>
    <w:rPr>
      <w:rFonts w:ascii="Arial Rounded MT Bold" w:hAnsi="Arial Rounded MT Bold"/>
      <w:b/>
      <w:spacing w:val="-3"/>
      <w:sz w:val="24"/>
    </w:rPr>
  </w:style>
  <w:style w:type="paragraph" w:customStyle="1" w:styleId="OdsAdmberschrift">
    <w:name w:val="OdsAdmÜberschrift"/>
    <w:basedOn w:val="OdsBerberschrift"/>
    <w:next w:val="OdsStandard"/>
  </w:style>
  <w:style w:type="paragraph" w:customStyle="1" w:styleId="OdsAdressatZK">
    <w:name w:val="OdsAdressatZK"/>
    <w:basedOn w:val="Standard"/>
    <w:pPr>
      <w:keepNext/>
      <w:pBdr>
        <w:top w:val="single" w:sz="6" w:space="1" w:color="auto"/>
        <w:left w:val="single" w:sz="6" w:space="1" w:color="auto"/>
        <w:bottom w:val="single" w:sz="6" w:space="1" w:color="auto"/>
        <w:right w:val="single" w:sz="6" w:space="1"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2552"/>
        <w:tab w:val="left" w:pos="7371"/>
      </w:tabs>
      <w:spacing w:after="0" w:line="240" w:lineRule="auto"/>
      <w:ind w:left="567"/>
    </w:pPr>
    <w:rPr>
      <w:spacing w:val="-3"/>
    </w:rPr>
  </w:style>
  <w:style w:type="paragraph" w:customStyle="1" w:styleId="OdsKopfzeileG">
    <w:name w:val="OdsKopfzeileG"/>
    <w:basedOn w:val="OdsKopfzeile"/>
    <w:pPr>
      <w:ind w:left="1418" w:hanging="1418"/>
    </w:pPr>
  </w:style>
  <w:style w:type="paragraph" w:customStyle="1" w:styleId="OdsKopfzeileU">
    <w:name w:val="OdsKopfzeileU"/>
    <w:basedOn w:val="OdsKopfzeile"/>
    <w:pPr>
      <w:ind w:right="1418"/>
    </w:pPr>
  </w:style>
  <w:style w:type="paragraph" w:customStyle="1" w:styleId="Blockquote">
    <w:name w:val="Blockquot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00" w:after="100" w:line="240" w:lineRule="auto"/>
      <w:ind w:left="360" w:right="360"/>
      <w:jc w:val="left"/>
    </w:pPr>
    <w:rPr>
      <w:rFonts w:ascii="Times New Roman" w:hAnsi="Times New Roman"/>
      <w:snapToGrid w:val="0"/>
      <w:sz w:val="24"/>
      <w:lang w:val="de-DE"/>
    </w:rPr>
  </w:style>
  <w:style w:type="character" w:customStyle="1" w:styleId="Max">
    <w:name w:val="Max."/>
    <w:rPr>
      <w:b/>
    </w:rPr>
  </w:style>
  <w:style w:type="paragraph" w:customStyle="1" w:styleId="berschrift3OdsKap31">
    <w:name w:val="Überschrift 3.OdsKap31"/>
    <w:basedOn w:val="Standard"/>
    <w:next w:val="Standard"/>
    <w:pPr>
      <w:keepNext/>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851"/>
        <w:tab w:val="left" w:pos="1134"/>
        <w:tab w:val="left" w:pos="1701"/>
        <w:tab w:val="left" w:pos="1985"/>
        <w:tab w:val="left" w:pos="2268"/>
      </w:tabs>
      <w:spacing w:before="240" w:after="60" w:line="240" w:lineRule="auto"/>
      <w:jc w:val="left"/>
    </w:pPr>
    <w:rPr>
      <w:rFonts w:ascii="Arial Rounded MT Bold" w:hAnsi="Arial Rounded MT Bold"/>
      <w:b/>
      <w:sz w:val="24"/>
    </w:rPr>
  </w:style>
  <w:style w:type="paragraph" w:customStyle="1" w:styleId="listitem0">
    <w:name w:val="list item"/>
    <w:basedOn w:val="Standard"/>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Textkrper"/>
    <w:next w:val="Textkrper-Zeileneinzug"/>
    <w:pPr>
      <w:keepNext/>
      <w:keepLines/>
      <w:widowControl w:val="0"/>
      <w:numPr>
        <w:numId w:val="4"/>
      </w:numPr>
      <w:tabs>
        <w:tab w:val="clear" w:pos="360"/>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426"/>
      </w:tabs>
      <w:spacing w:before="240" w:line="240" w:lineRule="auto"/>
      <w:ind w:left="426" w:hanging="426"/>
      <w:outlineLvl w:val="1"/>
    </w:pPr>
    <w:rPr>
      <w:rFonts w:ascii="Times New Roman" w:hAnsi="Times New Roman"/>
      <w:b/>
      <w:sz w:val="20"/>
    </w:rPr>
  </w:style>
  <w:style w:type="paragraph" w:styleId="Textkrper-Zeileneinzug">
    <w:name w:val="Body Text Indent"/>
    <w:basedOn w:val="Standard"/>
    <w:pPr>
      <w:ind w:left="708"/>
    </w:pPr>
    <w:rPr>
      <w:rFonts w:cs="Arial"/>
    </w:rPr>
  </w:style>
  <w:style w:type="paragraph" w:customStyle="1" w:styleId="ListItem">
    <w:name w:val="List Item"/>
    <w:basedOn w:val="Textkrper"/>
    <w:pPr>
      <w:keepNext/>
      <w:keepLines/>
      <w:numPr>
        <w:numId w:val="5"/>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426" w:hanging="426"/>
      <w:outlineLvl w:val="3"/>
    </w:pPr>
    <w:rPr>
      <w:rFonts w:ascii="Times New Roman" w:hAnsi="Times New Roman"/>
      <w:sz w:val="20"/>
    </w:rPr>
  </w:style>
  <w:style w:type="paragraph" w:customStyle="1" w:styleId="listend">
    <w:name w:val="list end"/>
    <w:basedOn w:val="listitem0"/>
    <w:pPr>
      <w:keepNext w:val="0"/>
      <w:numPr>
        <w:numId w:val="0"/>
      </w:numPr>
      <w:spacing w:after="120"/>
      <w:ind w:left="357" w:hanging="357"/>
    </w:pPr>
  </w:style>
  <w:style w:type="paragraph" w:customStyle="1" w:styleId="HYP1">
    <w:name w:val="HYP1"/>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120" w:line="240" w:lineRule="auto"/>
      <w:jc w:val="left"/>
    </w:pPr>
    <w:rPr>
      <w:rFonts w:ascii="BookAntiqua" w:hAnsi="BookAntiqua"/>
      <w:snapToGrid w:val="0"/>
      <w:sz w:val="24"/>
      <w:lang w:val="de-DE"/>
    </w:rPr>
  </w:style>
  <w:style w:type="paragraph" w:styleId="Listennummer">
    <w:name w:val="List Number"/>
    <w:basedOn w:val="Standard"/>
    <w:rsid w:val="00DD533B"/>
    <w:pPr>
      <w:numPr>
        <w:numId w:val="10"/>
      </w:numPr>
    </w:pPr>
  </w:style>
  <w:style w:type="paragraph" w:styleId="Sprechblasentext">
    <w:name w:val="Balloon Text"/>
    <w:basedOn w:val="Standard"/>
    <w:semiHidden/>
    <w:rsid w:val="00F625D6"/>
    <w:rPr>
      <w:rFonts w:ascii="Tahoma" w:hAnsi="Tahoma" w:cs="Tahoma"/>
      <w:sz w:val="16"/>
      <w:szCs w:val="16"/>
    </w:rPr>
  </w:style>
  <w:style w:type="character" w:customStyle="1" w:styleId="Spiegel-eng1Zchn">
    <w:name w:val="Spiegel-eng 1 Zchn"/>
    <w:link w:val="Spiegel-eng1"/>
    <w:rsid w:val="00703916"/>
    <w:rPr>
      <w:rFonts w:ascii="Arial" w:hAnsi="Arial"/>
      <w:sz w:val="22"/>
      <w:lang w:val="en-GB" w:eastAsia="de-DE" w:bidi="ar-SA"/>
    </w:rPr>
  </w:style>
  <w:style w:type="table" w:styleId="Tabellenraster">
    <w:name w:val="Table Grid"/>
    <w:aliases w:val="Table Grid"/>
    <w:basedOn w:val="NormaleTabelle"/>
    <w:uiPriority w:val="59"/>
    <w:rsid w:val="001F24B3"/>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einzug3Zchn">
    <w:name w:val="Langeinzug 3 Zchn"/>
    <w:link w:val="Langeinzug3"/>
    <w:uiPriority w:val="99"/>
    <w:rsid w:val="00211163"/>
    <w:rPr>
      <w:rFonts w:ascii="Arial" w:hAnsi="Arial"/>
      <w:sz w:val="22"/>
      <w:lang w:val="en-GB" w:eastAsia="de-DE" w:bidi="ar-SA"/>
    </w:rPr>
  </w:style>
  <w:style w:type="paragraph" w:customStyle="1" w:styleId="Default">
    <w:name w:val="Default"/>
    <w:link w:val="DefaultZchn"/>
    <w:rsid w:val="00BB30E9"/>
    <w:pPr>
      <w:autoSpaceDE w:val="0"/>
      <w:autoSpaceDN w:val="0"/>
      <w:adjustRightInd w:val="0"/>
    </w:pPr>
    <w:rPr>
      <w:rFonts w:ascii="Arial" w:hAnsi="Arial" w:cs="Arial"/>
      <w:color w:val="000000"/>
      <w:sz w:val="24"/>
      <w:szCs w:val="24"/>
    </w:rPr>
  </w:style>
  <w:style w:type="paragraph" w:customStyle="1" w:styleId="WorkUnitStandard">
    <w:name w:val="WorkUnit Standard"/>
    <w:basedOn w:val="Standard"/>
    <w:link w:val="WorkUnitStandardZchn1"/>
    <w:rsid w:val="00DF33F8"/>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line="240" w:lineRule="atLeast"/>
      <w:ind w:left="567"/>
    </w:pPr>
    <w:rPr>
      <w:lang w:eastAsia="en-US"/>
    </w:rPr>
  </w:style>
  <w:style w:type="character" w:customStyle="1" w:styleId="AbstandZchn">
    <w:name w:val="Abstand Zchn"/>
    <w:link w:val="Abstand"/>
    <w:rsid w:val="00E832C9"/>
    <w:rPr>
      <w:rFonts w:ascii="Arial" w:hAnsi="Arial"/>
      <w:sz w:val="22"/>
      <w:lang w:val="en-GB" w:eastAsia="de-DE" w:bidi="ar-SA"/>
    </w:rPr>
  </w:style>
  <w:style w:type="paragraph" w:customStyle="1" w:styleId="Absatz-Sonder">
    <w:name w:val="Absatz-Sonder"/>
    <w:basedOn w:val="Standard"/>
    <w:rsid w:val="00E832C9"/>
    <w:pPr>
      <w:spacing w:after="0" w:line="240" w:lineRule="auto"/>
    </w:pPr>
  </w:style>
  <w:style w:type="character" w:customStyle="1" w:styleId="FunoteZchn1">
    <w:name w:val="Fußnote Zchn1"/>
    <w:rsid w:val="00E832C9"/>
    <w:rPr>
      <w:rFonts w:ascii="Arial" w:hAnsi="Arial"/>
      <w:sz w:val="16"/>
      <w:lang w:val="en-GB" w:eastAsia="de-DE" w:bidi="ar-SA"/>
    </w:rPr>
  </w:style>
  <w:style w:type="character" w:customStyle="1" w:styleId="WorkUnitHintStandardZchn">
    <w:name w:val="WorkUnit Hint Standard Zchn"/>
    <w:rsid w:val="008578D7"/>
    <w:rPr>
      <w:rFonts w:ascii="Arial" w:hAnsi="Arial"/>
      <w:i/>
      <w:noProof w:val="0"/>
      <w:sz w:val="22"/>
      <w:lang w:val="en-GB" w:eastAsia="en-US" w:bidi="ar-SA"/>
    </w:rPr>
  </w:style>
  <w:style w:type="paragraph" w:customStyle="1" w:styleId="Anhang">
    <w:name w:val="Anhang"/>
    <w:basedOn w:val="berschrift1"/>
    <w:next w:val="berschrift2"/>
    <w:qFormat/>
    <w:rsid w:val="008578D7"/>
    <w:pPr>
      <w:numPr>
        <w:numId w:val="11"/>
      </w:numPr>
    </w:pPr>
  </w:style>
  <w:style w:type="paragraph" w:customStyle="1" w:styleId="Anhang2">
    <w:name w:val="Anhang 2"/>
    <w:basedOn w:val="berschrift2"/>
    <w:qFormat/>
    <w:rsid w:val="008578D7"/>
    <w:pPr>
      <w:numPr>
        <w:ilvl w:val="0"/>
        <w:numId w:val="12"/>
      </w:numPr>
    </w:pPr>
  </w:style>
  <w:style w:type="paragraph" w:customStyle="1" w:styleId="Anhang3">
    <w:name w:val="Anhang 3"/>
    <w:basedOn w:val="berschrift3"/>
    <w:qFormat/>
    <w:rsid w:val="008578D7"/>
    <w:pPr>
      <w:numPr>
        <w:ilvl w:val="0"/>
        <w:numId w:val="13"/>
      </w:numPr>
    </w:pPr>
  </w:style>
  <w:style w:type="paragraph" w:customStyle="1" w:styleId="Listenabsatz1">
    <w:name w:val="Listenabsatz1"/>
    <w:basedOn w:val="Standard"/>
    <w:rsid w:val="00BF21F6"/>
    <w:pPr>
      <w:numPr>
        <w:numId w:val="9"/>
      </w:numPr>
      <w:tabs>
        <w:tab w:val="clear" w:pos="720"/>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360"/>
      </w:tabs>
      <w:spacing w:after="200" w:line="276" w:lineRule="auto"/>
      <w:ind w:left="360"/>
      <w:contextualSpacing/>
      <w:jc w:val="left"/>
    </w:pPr>
    <w:rPr>
      <w:rFonts w:ascii="Calibri" w:hAnsi="Calibri"/>
      <w:szCs w:val="22"/>
      <w:lang w:val="de-DE" w:eastAsia="en-US"/>
    </w:rPr>
  </w:style>
  <w:style w:type="paragraph" w:customStyle="1" w:styleId="Text">
    <w:name w:val="Text"/>
    <w:basedOn w:val="Standard"/>
    <w:link w:val="TextZchn"/>
    <w:rsid w:val="00B74A01"/>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line="320" w:lineRule="exact"/>
      <w:ind w:left="567"/>
    </w:pPr>
    <w:rPr>
      <w:rFonts w:eastAsia="SimSun"/>
      <w:lang w:val="de-DE"/>
    </w:rPr>
  </w:style>
  <w:style w:type="character" w:customStyle="1" w:styleId="TextZchn">
    <w:name w:val="Text Zchn"/>
    <w:link w:val="Text"/>
    <w:rsid w:val="00B74A01"/>
    <w:rPr>
      <w:rFonts w:ascii="Arial" w:eastAsia="SimSun" w:hAnsi="Arial"/>
      <w:sz w:val="22"/>
    </w:rPr>
  </w:style>
  <w:style w:type="paragraph" w:customStyle="1" w:styleId="FreigabeLast">
    <w:name w:val="FreigabeLast"/>
    <w:rsid w:val="000E26BD"/>
    <w:pPr>
      <w:spacing w:after="60" w:line="300" w:lineRule="auto"/>
      <w:ind w:left="1758"/>
    </w:pPr>
    <w:rPr>
      <w:sz w:val="24"/>
    </w:rPr>
  </w:style>
  <w:style w:type="paragraph" w:styleId="HTMLVorformatiert">
    <w:name w:val="HTML Preformatted"/>
    <w:basedOn w:val="Standard"/>
    <w:link w:val="HTMLVorformatiertZchn"/>
    <w:uiPriority w:val="99"/>
    <w:unhideWhenUsed/>
    <w:rsid w:val="00E56BB5"/>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rsid w:val="00E56BB5"/>
    <w:rPr>
      <w:rFonts w:ascii="Courier New" w:hAnsi="Courier New" w:cs="Courier New"/>
    </w:rPr>
  </w:style>
  <w:style w:type="paragraph" w:styleId="Anrede">
    <w:name w:val="Salutation"/>
    <w:basedOn w:val="Standard"/>
    <w:next w:val="Standard"/>
    <w:link w:val="AnredeZchn"/>
    <w:rsid w:val="003906A6"/>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0" w:line="240" w:lineRule="auto"/>
    </w:pPr>
    <w:rPr>
      <w:rFonts w:ascii="Times New Roman" w:eastAsia="SimSun" w:hAnsi="Times New Roman"/>
      <w:sz w:val="24"/>
    </w:rPr>
  </w:style>
  <w:style w:type="character" w:customStyle="1" w:styleId="AnredeZchn">
    <w:name w:val="Anrede Zchn"/>
    <w:basedOn w:val="Absatz-Standardschriftart"/>
    <w:link w:val="Anrede"/>
    <w:rsid w:val="003906A6"/>
    <w:rPr>
      <w:rFonts w:eastAsia="SimSun"/>
      <w:sz w:val="24"/>
      <w:lang w:val="en-GB"/>
    </w:rPr>
  </w:style>
  <w:style w:type="paragraph" w:styleId="Textkrper-Einzug2">
    <w:name w:val="Body Text Indent 2"/>
    <w:basedOn w:val="Standard"/>
    <w:link w:val="Textkrper-Einzug2Zchn"/>
    <w:rsid w:val="00EC16CC"/>
    <w:pPr>
      <w:spacing w:after="120" w:line="480" w:lineRule="auto"/>
      <w:ind w:left="283"/>
    </w:pPr>
  </w:style>
  <w:style w:type="character" w:customStyle="1" w:styleId="Textkrper-Einzug2Zchn">
    <w:name w:val="Textkörper-Einzug 2 Zchn"/>
    <w:basedOn w:val="Absatz-Standardschriftart"/>
    <w:link w:val="Textkrper-Einzug2"/>
    <w:rsid w:val="00EC16CC"/>
    <w:rPr>
      <w:rFonts w:ascii="Arial" w:hAnsi="Arial"/>
      <w:sz w:val="22"/>
      <w:lang w:val="en-GB"/>
    </w:rPr>
  </w:style>
  <w:style w:type="paragraph" w:styleId="Listenabsatz">
    <w:name w:val="List Paragraph"/>
    <w:basedOn w:val="Standard"/>
    <w:uiPriority w:val="34"/>
    <w:qFormat/>
    <w:rsid w:val="00EC16CC"/>
    <w:pPr>
      <w:spacing w:line="240" w:lineRule="atLeast"/>
      <w:ind w:left="720"/>
      <w:contextualSpacing/>
    </w:pPr>
    <w:rPr>
      <w:rFonts w:eastAsia="SimSun"/>
      <w:lang w:val="de-DE"/>
    </w:rPr>
  </w:style>
  <w:style w:type="paragraph" w:customStyle="1" w:styleId="Tabelle">
    <w:name w:val="Tabelle"/>
    <w:basedOn w:val="Standard"/>
    <w:rsid w:val="00316B73"/>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0" w:after="40" w:line="240" w:lineRule="auto"/>
      <w:jc w:val="left"/>
    </w:pPr>
    <w:rPr>
      <w:rFonts w:ascii="Times New Roman" w:hAnsi="Times New Roman"/>
      <w:sz w:val="24"/>
      <w:lang w:val="de-DE"/>
    </w:rPr>
  </w:style>
  <w:style w:type="paragraph" w:customStyle="1" w:styleId="ParagraphNumbered">
    <w:name w:val="ParagraphNumbered"/>
    <w:basedOn w:val="Standard"/>
    <w:link w:val="ParagraphNumberedZchnZchn"/>
    <w:uiPriority w:val="99"/>
    <w:rsid w:val="00BE344E"/>
    <w:pPr>
      <w:numPr>
        <w:numId w:val="17"/>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left" w:pos="0"/>
        <w:tab w:val="left" w:pos="567"/>
      </w:tabs>
      <w:spacing w:after="120" w:line="240" w:lineRule="atLeast"/>
    </w:pPr>
    <w:rPr>
      <w:rFonts w:cs="Arial"/>
      <w:noProof/>
      <w:snapToGrid w:val="0"/>
      <w:lang w:val="en-US"/>
    </w:rPr>
  </w:style>
  <w:style w:type="character" w:customStyle="1" w:styleId="ParagraphNumberedZchnZchn">
    <w:name w:val="ParagraphNumbered Zchn Zchn"/>
    <w:link w:val="ParagraphNumbered"/>
    <w:uiPriority w:val="99"/>
    <w:rsid w:val="00BE344E"/>
    <w:rPr>
      <w:rFonts w:ascii="Arial" w:hAnsi="Arial" w:cs="Arial"/>
      <w:noProof/>
      <w:snapToGrid w:val="0"/>
      <w:sz w:val="22"/>
      <w:lang w:val="en-US"/>
    </w:rPr>
  </w:style>
  <w:style w:type="character" w:styleId="Fett">
    <w:name w:val="Strong"/>
    <w:basedOn w:val="Absatz-Standardschriftart"/>
    <w:uiPriority w:val="22"/>
    <w:qFormat/>
    <w:rsid w:val="009E39C4"/>
    <w:rPr>
      <w:b/>
      <w:bCs/>
    </w:rPr>
  </w:style>
  <w:style w:type="paragraph" w:styleId="berarbeitung">
    <w:name w:val="Revision"/>
    <w:hidden/>
    <w:uiPriority w:val="99"/>
    <w:semiHidden/>
    <w:rsid w:val="00B454D8"/>
    <w:rPr>
      <w:rFonts w:ascii="Arial" w:hAnsi="Arial"/>
      <w:sz w:val="22"/>
      <w:lang w:val="en-GB"/>
    </w:rPr>
  </w:style>
  <w:style w:type="paragraph" w:customStyle="1" w:styleId="Standard1">
    <w:name w:val="Standard1"/>
    <w:rsid w:val="002A4D22"/>
    <w:pPr>
      <w:suppressAutoHyphens/>
      <w:autoSpaceDE w:val="0"/>
    </w:pPr>
    <w:rPr>
      <w:rFonts w:ascii="Arial" w:eastAsia="PMingLiU" w:hAnsi="Arial" w:cs="Arial"/>
      <w:color w:val="000000"/>
      <w:sz w:val="24"/>
      <w:szCs w:val="24"/>
      <w:lang w:eastAsia="zh-TW"/>
    </w:rPr>
  </w:style>
  <w:style w:type="character" w:customStyle="1" w:styleId="FunotentextZchn">
    <w:name w:val="Fußnotentext Zchn"/>
    <w:aliases w:val="Footnote Zchn"/>
    <w:basedOn w:val="Absatz-Standardschriftart"/>
    <w:link w:val="Funotentext"/>
    <w:locked/>
    <w:rsid w:val="005B30A5"/>
    <w:rPr>
      <w:rFonts w:ascii="Arial" w:hAnsi="Arial"/>
      <w:lang w:val="en-GB"/>
    </w:rPr>
  </w:style>
  <w:style w:type="paragraph" w:customStyle="1" w:styleId="num-Aufzhlung-1">
    <w:name w:val="num.-Aufzählung-1"/>
    <w:basedOn w:val="Standard"/>
    <w:rsid w:val="00A55EF0"/>
    <w:pPr>
      <w:numPr>
        <w:numId w:val="19"/>
      </w:numPr>
      <w:tabs>
        <w:tab w:val="clear" w:pos="425"/>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426"/>
      </w:tabs>
      <w:spacing w:before="60" w:after="60" w:line="240" w:lineRule="auto"/>
      <w:ind w:left="426" w:hanging="426"/>
      <w:jc w:val="left"/>
    </w:pPr>
    <w:rPr>
      <w:rFonts w:ascii="Times New Roman" w:hAnsi="Times New Roman"/>
      <w:snapToGrid w:val="0"/>
    </w:rPr>
  </w:style>
  <w:style w:type="paragraph" w:customStyle="1" w:styleId="num-Aufzhlung-2">
    <w:name w:val="num.-Aufzählung-2"/>
    <w:basedOn w:val="num-Aufzhlung-1"/>
    <w:rsid w:val="00A55EF0"/>
    <w:pPr>
      <w:numPr>
        <w:ilvl w:val="1"/>
      </w:numPr>
      <w:spacing w:before="0"/>
    </w:pPr>
  </w:style>
  <w:style w:type="paragraph" w:customStyle="1" w:styleId="num-Aufzhlung-3">
    <w:name w:val="num.-Aufzählung-3"/>
    <w:basedOn w:val="Standard"/>
    <w:rsid w:val="00A55EF0"/>
    <w:pPr>
      <w:numPr>
        <w:ilvl w:val="2"/>
        <w:numId w:val="19"/>
      </w:numPr>
      <w:tabs>
        <w:tab w:val="clear" w:pos="720"/>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851"/>
      </w:tabs>
      <w:spacing w:after="120" w:line="240" w:lineRule="auto"/>
      <w:ind w:left="851" w:hanging="851"/>
      <w:jc w:val="left"/>
    </w:pPr>
    <w:rPr>
      <w:rFonts w:ascii="Times New Roman" w:hAnsi="Times New Roman"/>
    </w:rPr>
  </w:style>
  <w:style w:type="character" w:styleId="Kommentarzeichen">
    <w:name w:val="annotation reference"/>
    <w:basedOn w:val="Absatz-Standardschriftart"/>
    <w:rsid w:val="006B0B43"/>
    <w:rPr>
      <w:sz w:val="16"/>
      <w:szCs w:val="16"/>
    </w:rPr>
  </w:style>
  <w:style w:type="paragraph" w:styleId="Kommentarthema">
    <w:name w:val="annotation subject"/>
    <w:basedOn w:val="Kommentartext"/>
    <w:next w:val="Kommentartext"/>
    <w:link w:val="KommentarthemaZchn"/>
    <w:rsid w:val="006B0B43"/>
    <w:pPr>
      <w:spacing w:line="240" w:lineRule="auto"/>
    </w:pPr>
    <w:rPr>
      <w:b/>
      <w:bCs/>
    </w:rPr>
  </w:style>
  <w:style w:type="character" w:customStyle="1" w:styleId="KommentartextZchn">
    <w:name w:val="Kommentartext Zchn"/>
    <w:basedOn w:val="Absatz-Standardschriftart"/>
    <w:link w:val="Kommentartext"/>
    <w:semiHidden/>
    <w:rsid w:val="006B0B43"/>
    <w:rPr>
      <w:rFonts w:ascii="Arial" w:hAnsi="Arial"/>
      <w:lang w:val="en-GB"/>
    </w:rPr>
  </w:style>
  <w:style w:type="character" w:customStyle="1" w:styleId="KommentarthemaZchn">
    <w:name w:val="Kommentarthema Zchn"/>
    <w:basedOn w:val="KommentartextZchn"/>
    <w:link w:val="Kommentarthema"/>
    <w:rsid w:val="006B0B43"/>
    <w:rPr>
      <w:rFonts w:ascii="Arial" w:hAnsi="Arial"/>
      <w:b/>
      <w:bCs/>
      <w:lang w:val="en-GB"/>
    </w:rPr>
  </w:style>
  <w:style w:type="table" w:customStyle="1" w:styleId="Tabellenraster1">
    <w:name w:val="Tabellenraster1"/>
    <w:basedOn w:val="NormaleTabelle"/>
    <w:next w:val="Tabellenraster"/>
    <w:rsid w:val="007625DC"/>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rsid w:val="00A24BA2"/>
    <w:pPr>
      <w:numPr>
        <w:numId w:val="22"/>
      </w:numPr>
      <w:contextualSpacing/>
    </w:pPr>
  </w:style>
  <w:style w:type="paragraph" w:customStyle="1" w:styleId="TableText">
    <w:name w:val="Table Text"/>
    <w:basedOn w:val="Standard"/>
    <w:rsid w:val="00E92F9B"/>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0" w:after="40" w:line="240" w:lineRule="auto"/>
      <w:jc w:val="left"/>
    </w:pPr>
    <w:rPr>
      <w:rFonts w:eastAsia="SimSun"/>
      <w:sz w:val="18"/>
      <w:szCs w:val="22"/>
      <w:lang w:val="de-DE"/>
    </w:rPr>
  </w:style>
  <w:style w:type="paragraph" w:customStyle="1" w:styleId="Standard2">
    <w:name w:val="Standard2"/>
    <w:rsid w:val="00410EE7"/>
    <w:pPr>
      <w:suppressAutoHyphens/>
      <w:autoSpaceDE w:val="0"/>
    </w:pPr>
    <w:rPr>
      <w:rFonts w:ascii="Arial" w:eastAsia="PMingLiU" w:hAnsi="Arial" w:cs="Arial"/>
      <w:color w:val="000000"/>
      <w:sz w:val="24"/>
      <w:szCs w:val="24"/>
      <w:lang w:eastAsia="zh-TW"/>
    </w:rPr>
  </w:style>
  <w:style w:type="paragraph" w:styleId="Standardeinzug">
    <w:name w:val="Normal Indent"/>
    <w:basedOn w:val="Standard"/>
    <w:rsid w:val="00C40808"/>
    <w:p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09"/>
      </w:tabs>
      <w:spacing w:after="120" w:line="240" w:lineRule="auto"/>
      <w:ind w:left="709" w:hanging="709"/>
    </w:pPr>
    <w:rPr>
      <w:rFonts w:ascii="Calibri" w:eastAsia="PMingLiU" w:hAnsi="Calibri"/>
      <w:lang w:val="de-DE" w:eastAsia="nl-NL"/>
    </w:rPr>
  </w:style>
  <w:style w:type="character" w:customStyle="1" w:styleId="WorkUnitStandardZchn1">
    <w:name w:val="WorkUnit Standard Zchn1"/>
    <w:link w:val="WorkUnitStandard"/>
    <w:rsid w:val="001B2ABF"/>
    <w:rPr>
      <w:rFonts w:ascii="Arial" w:hAnsi="Arial"/>
      <w:sz w:val="22"/>
      <w:lang w:val="en-GB" w:eastAsia="en-US"/>
    </w:rPr>
  </w:style>
  <w:style w:type="paragraph" w:customStyle="1" w:styleId="FormatvorlageTableTextTimesNewRomanLinks063cm">
    <w:name w:val="Formatvorlage Table Text + Times New Roman Links:  063 cm"/>
    <w:basedOn w:val="Standard"/>
    <w:uiPriority w:val="99"/>
    <w:rsid w:val="00C17EA8"/>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after="0" w:line="240" w:lineRule="auto"/>
      <w:ind w:left="360"/>
      <w:jc w:val="left"/>
    </w:pPr>
    <w:rPr>
      <w:rFonts w:ascii="Calibri" w:eastAsia="PMingLiU" w:hAnsi="Calibri"/>
      <w:color w:val="000000"/>
      <w:sz w:val="24"/>
      <w:lang w:val="en-US" w:eastAsia="en-US"/>
    </w:rPr>
  </w:style>
  <w:style w:type="paragraph" w:customStyle="1" w:styleId="FormatvorlageTableTextTimesNewRomanFettLinks063cm">
    <w:name w:val="Formatvorlage Table Text + Times New Roman Fett Links:  063 cm"/>
    <w:basedOn w:val="Standard"/>
    <w:uiPriority w:val="99"/>
    <w:rsid w:val="00C17EA8"/>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after="0" w:line="240" w:lineRule="auto"/>
      <w:ind w:left="360"/>
      <w:jc w:val="left"/>
    </w:pPr>
    <w:rPr>
      <w:rFonts w:ascii="Calibri" w:eastAsia="PMingLiU" w:hAnsi="Calibri"/>
      <w:b/>
      <w:bCs/>
      <w:color w:val="000000"/>
      <w:sz w:val="24"/>
      <w:lang w:val="en-US" w:eastAsia="en-US"/>
    </w:rPr>
  </w:style>
  <w:style w:type="character" w:customStyle="1" w:styleId="BeschriftungZchn">
    <w:name w:val="Beschriftung Zchn"/>
    <w:aliases w:val="Caption Zchn"/>
    <w:link w:val="Beschriftung"/>
    <w:uiPriority w:val="99"/>
    <w:rsid w:val="00E916B3"/>
    <w:rPr>
      <w:rFonts w:ascii="Arial" w:hAnsi="Arial"/>
      <w:b/>
      <w:lang w:val="en-GB"/>
    </w:rPr>
  </w:style>
  <w:style w:type="paragraph" w:customStyle="1" w:styleId="Annexstand">
    <w:name w:val="Annexstand"/>
    <w:basedOn w:val="Standard"/>
    <w:rsid w:val="00126EDD"/>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Headline1">
    <w:name w:val="Headline 1"/>
    <w:basedOn w:val="berschrift1"/>
    <w:next w:val="Standard"/>
    <w:rsid w:val="00126EDD"/>
    <w:pPr>
      <w:pageBreakBefore w:val="0"/>
      <w:numPr>
        <w:numId w:val="31"/>
      </w:numPr>
      <w:tabs>
        <w:tab w:val="clear" w:pos="432"/>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120" w:line="240" w:lineRule="auto"/>
      <w:jc w:val="left"/>
    </w:pPr>
    <w:rPr>
      <w:rFonts w:cs="Arial"/>
      <w:bCs/>
      <w:sz w:val="30"/>
      <w:szCs w:val="30"/>
      <w:lang w:val="de-DE" w:eastAsia="zh-CN" w:bidi="he-IL"/>
    </w:rPr>
  </w:style>
  <w:style w:type="paragraph" w:customStyle="1" w:styleId="introverdicts">
    <w:name w:val="intro_verdicts"/>
    <w:basedOn w:val="Standard"/>
    <w:rsid w:val="00126EDD"/>
    <w:pPr>
      <w:keepNext/>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80" w:line="240" w:lineRule="auto"/>
    </w:pPr>
    <w:rPr>
      <w:rFonts w:ascii="Times New Roman" w:hAnsi="Times New Roman"/>
      <w:sz w:val="24"/>
      <w:lang w:val="fr-FR" w:eastAsia="fr-FR"/>
    </w:rPr>
  </w:style>
  <w:style w:type="character" w:customStyle="1" w:styleId="DefaultZchn">
    <w:name w:val="Default Zchn"/>
    <w:link w:val="Default"/>
    <w:locked/>
    <w:rsid w:val="001B721F"/>
    <w:rPr>
      <w:rFonts w:ascii="Arial" w:hAnsi="Arial" w:cs="Arial"/>
      <w:color w:val="000000"/>
      <w:sz w:val="24"/>
      <w:szCs w:val="24"/>
    </w:rPr>
  </w:style>
  <w:style w:type="table" w:customStyle="1" w:styleId="Tabellenraster2">
    <w:name w:val="Tabellenraster2"/>
    <w:basedOn w:val="NormaleTabelle"/>
    <w:next w:val="Tabellenraster"/>
    <w:uiPriority w:val="59"/>
    <w:rsid w:val="00A97297"/>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0E3FE4"/>
    <w:rPr>
      <w:rFonts w:ascii="Verdana" w:eastAsia="PMingLiU"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e">
    <w:name w:val="Structure"/>
    <w:basedOn w:val="Standard"/>
    <w:rsid w:val="00E22EAC"/>
    <w:pPr>
      <w:keepNext/>
      <w:keepLines/>
      <w:spacing w:line="240" w:lineRule="atLeast"/>
      <w:ind w:left="567"/>
    </w:pPr>
    <w:rPr>
      <w:b/>
      <w:lang w:val="en-US"/>
    </w:rPr>
  </w:style>
  <w:style w:type="paragraph" w:customStyle="1" w:styleId="TextkrperEinzug">
    <w:name w:val="Textkörper Einzug"/>
    <w:basedOn w:val="Standard"/>
    <w:rsid w:val="0011522F"/>
    <w:pPr>
      <w:ind w:left="851"/>
    </w:pPr>
    <w:rPr>
      <w:lang w:val="de-DE"/>
    </w:rPr>
  </w:style>
  <w:style w:type="character" w:customStyle="1" w:styleId="KopfzeileZchn">
    <w:name w:val="Kopfzeile Zchn"/>
    <w:basedOn w:val="Absatz-Standardschriftart"/>
    <w:link w:val="Kopfzeile"/>
    <w:uiPriority w:val="99"/>
    <w:rsid w:val="00946BA6"/>
    <w:rPr>
      <w:rFonts w:ascii="Arial" w:hAnsi="Arial"/>
      <w:sz w:val="16"/>
      <w:lang w:val="en-GB"/>
    </w:rPr>
  </w:style>
  <w:style w:type="paragraph" w:customStyle="1" w:styleId="Haupttitel1">
    <w:name w:val="Haupttitel1"/>
    <w:basedOn w:val="Haupttitel"/>
    <w:rsid w:val="000A0E94"/>
    <w:pPr>
      <w:spacing w:before="1440"/>
    </w:pPr>
    <w:rPr>
      <w:szCs w:val="20"/>
    </w:rPr>
  </w:style>
  <w:style w:type="paragraph" w:customStyle="1" w:styleId="Titlepagesmall">
    <w:name w:val="Titlepage small"/>
    <w:basedOn w:val="Titel"/>
    <w:rsid w:val="00D91513"/>
    <w:pPr>
      <w:spacing w:after="240"/>
      <w:contextualSpacing w:val="0"/>
      <w:jc w:val="center"/>
    </w:pPr>
    <w:rPr>
      <w:rFonts w:ascii="Arial" w:hAnsi="Arial" w:cs="Arial"/>
      <w:sz w:val="22"/>
      <w:szCs w:val="22"/>
    </w:rPr>
  </w:style>
  <w:style w:type="paragraph" w:styleId="Titel">
    <w:name w:val="Title"/>
    <w:basedOn w:val="Standard"/>
    <w:next w:val="Standard"/>
    <w:link w:val="TitelZchn"/>
    <w:qFormat/>
    <w:rsid w:val="000A0E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0E94"/>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240">
      <w:bodyDiv w:val="1"/>
      <w:marLeft w:val="0"/>
      <w:marRight w:val="0"/>
      <w:marTop w:val="0"/>
      <w:marBottom w:val="0"/>
      <w:divBdr>
        <w:top w:val="none" w:sz="0" w:space="0" w:color="auto"/>
        <w:left w:val="none" w:sz="0" w:space="0" w:color="auto"/>
        <w:bottom w:val="none" w:sz="0" w:space="0" w:color="auto"/>
        <w:right w:val="none" w:sz="0" w:space="0" w:color="auto"/>
      </w:divBdr>
    </w:div>
    <w:div w:id="83650811">
      <w:bodyDiv w:val="1"/>
      <w:marLeft w:val="0"/>
      <w:marRight w:val="0"/>
      <w:marTop w:val="0"/>
      <w:marBottom w:val="0"/>
      <w:divBdr>
        <w:top w:val="none" w:sz="0" w:space="0" w:color="auto"/>
        <w:left w:val="none" w:sz="0" w:space="0" w:color="auto"/>
        <w:bottom w:val="none" w:sz="0" w:space="0" w:color="auto"/>
        <w:right w:val="none" w:sz="0" w:space="0" w:color="auto"/>
      </w:divBdr>
    </w:div>
    <w:div w:id="150946314">
      <w:bodyDiv w:val="1"/>
      <w:marLeft w:val="0"/>
      <w:marRight w:val="0"/>
      <w:marTop w:val="0"/>
      <w:marBottom w:val="0"/>
      <w:divBdr>
        <w:top w:val="none" w:sz="0" w:space="0" w:color="auto"/>
        <w:left w:val="none" w:sz="0" w:space="0" w:color="auto"/>
        <w:bottom w:val="none" w:sz="0" w:space="0" w:color="auto"/>
        <w:right w:val="none" w:sz="0" w:space="0" w:color="auto"/>
      </w:divBdr>
    </w:div>
    <w:div w:id="201208774">
      <w:bodyDiv w:val="1"/>
      <w:marLeft w:val="0"/>
      <w:marRight w:val="0"/>
      <w:marTop w:val="0"/>
      <w:marBottom w:val="0"/>
      <w:divBdr>
        <w:top w:val="none" w:sz="0" w:space="0" w:color="auto"/>
        <w:left w:val="none" w:sz="0" w:space="0" w:color="auto"/>
        <w:bottom w:val="none" w:sz="0" w:space="0" w:color="auto"/>
        <w:right w:val="none" w:sz="0" w:space="0" w:color="auto"/>
      </w:divBdr>
      <w:divsChild>
        <w:div w:id="1419054643">
          <w:marLeft w:val="0"/>
          <w:marRight w:val="0"/>
          <w:marTop w:val="0"/>
          <w:marBottom w:val="0"/>
          <w:divBdr>
            <w:top w:val="none" w:sz="0" w:space="0" w:color="auto"/>
            <w:left w:val="none" w:sz="0" w:space="0" w:color="auto"/>
            <w:bottom w:val="none" w:sz="0" w:space="0" w:color="auto"/>
            <w:right w:val="none" w:sz="0" w:space="0" w:color="auto"/>
          </w:divBdr>
        </w:div>
        <w:div w:id="1335718820">
          <w:marLeft w:val="0"/>
          <w:marRight w:val="0"/>
          <w:marTop w:val="0"/>
          <w:marBottom w:val="0"/>
          <w:divBdr>
            <w:top w:val="none" w:sz="0" w:space="0" w:color="auto"/>
            <w:left w:val="none" w:sz="0" w:space="0" w:color="auto"/>
            <w:bottom w:val="none" w:sz="0" w:space="0" w:color="auto"/>
            <w:right w:val="none" w:sz="0" w:space="0" w:color="auto"/>
          </w:divBdr>
        </w:div>
      </w:divsChild>
    </w:div>
    <w:div w:id="238684231">
      <w:bodyDiv w:val="1"/>
      <w:marLeft w:val="0"/>
      <w:marRight w:val="0"/>
      <w:marTop w:val="0"/>
      <w:marBottom w:val="0"/>
      <w:divBdr>
        <w:top w:val="none" w:sz="0" w:space="0" w:color="auto"/>
        <w:left w:val="none" w:sz="0" w:space="0" w:color="auto"/>
        <w:bottom w:val="none" w:sz="0" w:space="0" w:color="auto"/>
        <w:right w:val="none" w:sz="0" w:space="0" w:color="auto"/>
      </w:divBdr>
      <w:divsChild>
        <w:div w:id="965431695">
          <w:marLeft w:val="0"/>
          <w:marRight w:val="0"/>
          <w:marTop w:val="0"/>
          <w:marBottom w:val="0"/>
          <w:divBdr>
            <w:top w:val="none" w:sz="0" w:space="0" w:color="auto"/>
            <w:left w:val="none" w:sz="0" w:space="0" w:color="auto"/>
            <w:bottom w:val="none" w:sz="0" w:space="0" w:color="auto"/>
            <w:right w:val="none" w:sz="0" w:space="0" w:color="auto"/>
          </w:divBdr>
        </w:div>
        <w:div w:id="2005012635">
          <w:marLeft w:val="0"/>
          <w:marRight w:val="0"/>
          <w:marTop w:val="0"/>
          <w:marBottom w:val="0"/>
          <w:divBdr>
            <w:top w:val="none" w:sz="0" w:space="0" w:color="auto"/>
            <w:left w:val="none" w:sz="0" w:space="0" w:color="auto"/>
            <w:bottom w:val="none" w:sz="0" w:space="0" w:color="auto"/>
            <w:right w:val="none" w:sz="0" w:space="0" w:color="auto"/>
          </w:divBdr>
        </w:div>
        <w:div w:id="565335467">
          <w:marLeft w:val="0"/>
          <w:marRight w:val="0"/>
          <w:marTop w:val="0"/>
          <w:marBottom w:val="0"/>
          <w:divBdr>
            <w:top w:val="none" w:sz="0" w:space="0" w:color="auto"/>
            <w:left w:val="none" w:sz="0" w:space="0" w:color="auto"/>
            <w:bottom w:val="none" w:sz="0" w:space="0" w:color="auto"/>
            <w:right w:val="none" w:sz="0" w:space="0" w:color="auto"/>
          </w:divBdr>
        </w:div>
        <w:div w:id="365642457">
          <w:marLeft w:val="0"/>
          <w:marRight w:val="0"/>
          <w:marTop w:val="0"/>
          <w:marBottom w:val="0"/>
          <w:divBdr>
            <w:top w:val="none" w:sz="0" w:space="0" w:color="auto"/>
            <w:left w:val="none" w:sz="0" w:space="0" w:color="auto"/>
            <w:bottom w:val="none" w:sz="0" w:space="0" w:color="auto"/>
            <w:right w:val="none" w:sz="0" w:space="0" w:color="auto"/>
          </w:divBdr>
        </w:div>
      </w:divsChild>
    </w:div>
    <w:div w:id="247887152">
      <w:bodyDiv w:val="1"/>
      <w:marLeft w:val="0"/>
      <w:marRight w:val="0"/>
      <w:marTop w:val="0"/>
      <w:marBottom w:val="0"/>
      <w:divBdr>
        <w:top w:val="none" w:sz="0" w:space="0" w:color="auto"/>
        <w:left w:val="none" w:sz="0" w:space="0" w:color="auto"/>
        <w:bottom w:val="none" w:sz="0" w:space="0" w:color="auto"/>
        <w:right w:val="none" w:sz="0" w:space="0" w:color="auto"/>
      </w:divBdr>
    </w:div>
    <w:div w:id="352457180">
      <w:bodyDiv w:val="1"/>
      <w:marLeft w:val="0"/>
      <w:marRight w:val="0"/>
      <w:marTop w:val="0"/>
      <w:marBottom w:val="0"/>
      <w:divBdr>
        <w:top w:val="none" w:sz="0" w:space="0" w:color="auto"/>
        <w:left w:val="none" w:sz="0" w:space="0" w:color="auto"/>
        <w:bottom w:val="none" w:sz="0" w:space="0" w:color="auto"/>
        <w:right w:val="none" w:sz="0" w:space="0" w:color="auto"/>
      </w:divBdr>
    </w:div>
    <w:div w:id="367264193">
      <w:bodyDiv w:val="1"/>
      <w:marLeft w:val="0"/>
      <w:marRight w:val="0"/>
      <w:marTop w:val="0"/>
      <w:marBottom w:val="0"/>
      <w:divBdr>
        <w:top w:val="none" w:sz="0" w:space="0" w:color="auto"/>
        <w:left w:val="none" w:sz="0" w:space="0" w:color="auto"/>
        <w:bottom w:val="none" w:sz="0" w:space="0" w:color="auto"/>
        <w:right w:val="none" w:sz="0" w:space="0" w:color="auto"/>
      </w:divBdr>
    </w:div>
    <w:div w:id="416364138">
      <w:bodyDiv w:val="1"/>
      <w:marLeft w:val="0"/>
      <w:marRight w:val="0"/>
      <w:marTop w:val="0"/>
      <w:marBottom w:val="0"/>
      <w:divBdr>
        <w:top w:val="none" w:sz="0" w:space="0" w:color="auto"/>
        <w:left w:val="none" w:sz="0" w:space="0" w:color="auto"/>
        <w:bottom w:val="none" w:sz="0" w:space="0" w:color="auto"/>
        <w:right w:val="none" w:sz="0" w:space="0" w:color="auto"/>
      </w:divBdr>
    </w:div>
    <w:div w:id="429199856">
      <w:bodyDiv w:val="1"/>
      <w:marLeft w:val="0"/>
      <w:marRight w:val="0"/>
      <w:marTop w:val="0"/>
      <w:marBottom w:val="0"/>
      <w:divBdr>
        <w:top w:val="none" w:sz="0" w:space="0" w:color="auto"/>
        <w:left w:val="none" w:sz="0" w:space="0" w:color="auto"/>
        <w:bottom w:val="none" w:sz="0" w:space="0" w:color="auto"/>
        <w:right w:val="none" w:sz="0" w:space="0" w:color="auto"/>
      </w:divBdr>
    </w:div>
    <w:div w:id="442194881">
      <w:bodyDiv w:val="1"/>
      <w:marLeft w:val="0"/>
      <w:marRight w:val="0"/>
      <w:marTop w:val="0"/>
      <w:marBottom w:val="0"/>
      <w:divBdr>
        <w:top w:val="none" w:sz="0" w:space="0" w:color="auto"/>
        <w:left w:val="none" w:sz="0" w:space="0" w:color="auto"/>
        <w:bottom w:val="none" w:sz="0" w:space="0" w:color="auto"/>
        <w:right w:val="none" w:sz="0" w:space="0" w:color="auto"/>
      </w:divBdr>
    </w:div>
    <w:div w:id="502479287">
      <w:bodyDiv w:val="1"/>
      <w:marLeft w:val="0"/>
      <w:marRight w:val="0"/>
      <w:marTop w:val="0"/>
      <w:marBottom w:val="0"/>
      <w:divBdr>
        <w:top w:val="none" w:sz="0" w:space="0" w:color="auto"/>
        <w:left w:val="none" w:sz="0" w:space="0" w:color="auto"/>
        <w:bottom w:val="none" w:sz="0" w:space="0" w:color="auto"/>
        <w:right w:val="none" w:sz="0" w:space="0" w:color="auto"/>
      </w:divBdr>
      <w:divsChild>
        <w:div w:id="1267929100">
          <w:marLeft w:val="0"/>
          <w:marRight w:val="0"/>
          <w:marTop w:val="0"/>
          <w:marBottom w:val="0"/>
          <w:divBdr>
            <w:top w:val="none" w:sz="0" w:space="0" w:color="auto"/>
            <w:left w:val="none" w:sz="0" w:space="0" w:color="auto"/>
            <w:bottom w:val="none" w:sz="0" w:space="0" w:color="auto"/>
            <w:right w:val="none" w:sz="0" w:space="0" w:color="auto"/>
          </w:divBdr>
        </w:div>
        <w:div w:id="864364541">
          <w:marLeft w:val="0"/>
          <w:marRight w:val="0"/>
          <w:marTop w:val="0"/>
          <w:marBottom w:val="0"/>
          <w:divBdr>
            <w:top w:val="none" w:sz="0" w:space="0" w:color="auto"/>
            <w:left w:val="none" w:sz="0" w:space="0" w:color="auto"/>
            <w:bottom w:val="none" w:sz="0" w:space="0" w:color="auto"/>
            <w:right w:val="none" w:sz="0" w:space="0" w:color="auto"/>
          </w:divBdr>
        </w:div>
        <w:div w:id="654340868">
          <w:marLeft w:val="0"/>
          <w:marRight w:val="0"/>
          <w:marTop w:val="0"/>
          <w:marBottom w:val="0"/>
          <w:divBdr>
            <w:top w:val="none" w:sz="0" w:space="0" w:color="auto"/>
            <w:left w:val="none" w:sz="0" w:space="0" w:color="auto"/>
            <w:bottom w:val="none" w:sz="0" w:space="0" w:color="auto"/>
            <w:right w:val="none" w:sz="0" w:space="0" w:color="auto"/>
          </w:divBdr>
        </w:div>
      </w:divsChild>
    </w:div>
    <w:div w:id="544682967">
      <w:bodyDiv w:val="1"/>
      <w:marLeft w:val="0"/>
      <w:marRight w:val="0"/>
      <w:marTop w:val="0"/>
      <w:marBottom w:val="0"/>
      <w:divBdr>
        <w:top w:val="none" w:sz="0" w:space="0" w:color="auto"/>
        <w:left w:val="none" w:sz="0" w:space="0" w:color="auto"/>
        <w:bottom w:val="none" w:sz="0" w:space="0" w:color="auto"/>
        <w:right w:val="none" w:sz="0" w:space="0" w:color="auto"/>
      </w:divBdr>
      <w:divsChild>
        <w:div w:id="366218151">
          <w:marLeft w:val="0"/>
          <w:marRight w:val="0"/>
          <w:marTop w:val="0"/>
          <w:marBottom w:val="0"/>
          <w:divBdr>
            <w:top w:val="none" w:sz="0" w:space="0" w:color="auto"/>
            <w:left w:val="none" w:sz="0" w:space="0" w:color="auto"/>
            <w:bottom w:val="none" w:sz="0" w:space="0" w:color="auto"/>
            <w:right w:val="none" w:sz="0" w:space="0" w:color="auto"/>
          </w:divBdr>
          <w:divsChild>
            <w:div w:id="318384707">
              <w:marLeft w:val="0"/>
              <w:marRight w:val="0"/>
              <w:marTop w:val="0"/>
              <w:marBottom w:val="0"/>
              <w:divBdr>
                <w:top w:val="none" w:sz="0" w:space="0" w:color="auto"/>
                <w:left w:val="none" w:sz="0" w:space="0" w:color="auto"/>
                <w:bottom w:val="none" w:sz="0" w:space="0" w:color="auto"/>
                <w:right w:val="none" w:sz="0" w:space="0" w:color="auto"/>
              </w:divBdr>
            </w:div>
            <w:div w:id="1336495147">
              <w:marLeft w:val="0"/>
              <w:marRight w:val="0"/>
              <w:marTop w:val="0"/>
              <w:marBottom w:val="0"/>
              <w:divBdr>
                <w:top w:val="none" w:sz="0" w:space="0" w:color="auto"/>
                <w:left w:val="none" w:sz="0" w:space="0" w:color="auto"/>
                <w:bottom w:val="none" w:sz="0" w:space="0" w:color="auto"/>
                <w:right w:val="none" w:sz="0" w:space="0" w:color="auto"/>
              </w:divBdr>
            </w:div>
            <w:div w:id="513302399">
              <w:marLeft w:val="0"/>
              <w:marRight w:val="0"/>
              <w:marTop w:val="0"/>
              <w:marBottom w:val="0"/>
              <w:divBdr>
                <w:top w:val="none" w:sz="0" w:space="0" w:color="auto"/>
                <w:left w:val="none" w:sz="0" w:space="0" w:color="auto"/>
                <w:bottom w:val="none" w:sz="0" w:space="0" w:color="auto"/>
                <w:right w:val="none" w:sz="0" w:space="0" w:color="auto"/>
              </w:divBdr>
            </w:div>
            <w:div w:id="647629186">
              <w:marLeft w:val="0"/>
              <w:marRight w:val="0"/>
              <w:marTop w:val="0"/>
              <w:marBottom w:val="0"/>
              <w:divBdr>
                <w:top w:val="none" w:sz="0" w:space="0" w:color="auto"/>
                <w:left w:val="none" w:sz="0" w:space="0" w:color="auto"/>
                <w:bottom w:val="none" w:sz="0" w:space="0" w:color="auto"/>
                <w:right w:val="none" w:sz="0" w:space="0" w:color="auto"/>
              </w:divBdr>
            </w:div>
            <w:div w:id="1029064648">
              <w:marLeft w:val="0"/>
              <w:marRight w:val="0"/>
              <w:marTop w:val="0"/>
              <w:marBottom w:val="0"/>
              <w:divBdr>
                <w:top w:val="none" w:sz="0" w:space="0" w:color="auto"/>
                <w:left w:val="none" w:sz="0" w:space="0" w:color="auto"/>
                <w:bottom w:val="none" w:sz="0" w:space="0" w:color="auto"/>
                <w:right w:val="none" w:sz="0" w:space="0" w:color="auto"/>
              </w:divBdr>
            </w:div>
            <w:div w:id="1447501555">
              <w:marLeft w:val="0"/>
              <w:marRight w:val="0"/>
              <w:marTop w:val="0"/>
              <w:marBottom w:val="0"/>
              <w:divBdr>
                <w:top w:val="none" w:sz="0" w:space="0" w:color="auto"/>
                <w:left w:val="none" w:sz="0" w:space="0" w:color="auto"/>
                <w:bottom w:val="none" w:sz="0" w:space="0" w:color="auto"/>
                <w:right w:val="none" w:sz="0" w:space="0" w:color="auto"/>
              </w:divBdr>
            </w:div>
            <w:div w:id="1415391968">
              <w:marLeft w:val="0"/>
              <w:marRight w:val="0"/>
              <w:marTop w:val="0"/>
              <w:marBottom w:val="0"/>
              <w:divBdr>
                <w:top w:val="none" w:sz="0" w:space="0" w:color="auto"/>
                <w:left w:val="none" w:sz="0" w:space="0" w:color="auto"/>
                <w:bottom w:val="none" w:sz="0" w:space="0" w:color="auto"/>
                <w:right w:val="none" w:sz="0" w:space="0" w:color="auto"/>
              </w:divBdr>
            </w:div>
            <w:div w:id="1757897298">
              <w:marLeft w:val="0"/>
              <w:marRight w:val="0"/>
              <w:marTop w:val="0"/>
              <w:marBottom w:val="0"/>
              <w:divBdr>
                <w:top w:val="none" w:sz="0" w:space="0" w:color="auto"/>
                <w:left w:val="none" w:sz="0" w:space="0" w:color="auto"/>
                <w:bottom w:val="none" w:sz="0" w:space="0" w:color="auto"/>
                <w:right w:val="none" w:sz="0" w:space="0" w:color="auto"/>
              </w:divBdr>
            </w:div>
            <w:div w:id="304553760">
              <w:marLeft w:val="0"/>
              <w:marRight w:val="0"/>
              <w:marTop w:val="0"/>
              <w:marBottom w:val="0"/>
              <w:divBdr>
                <w:top w:val="none" w:sz="0" w:space="0" w:color="auto"/>
                <w:left w:val="none" w:sz="0" w:space="0" w:color="auto"/>
                <w:bottom w:val="none" w:sz="0" w:space="0" w:color="auto"/>
                <w:right w:val="none" w:sz="0" w:space="0" w:color="auto"/>
              </w:divBdr>
            </w:div>
            <w:div w:id="468518109">
              <w:marLeft w:val="0"/>
              <w:marRight w:val="0"/>
              <w:marTop w:val="0"/>
              <w:marBottom w:val="0"/>
              <w:divBdr>
                <w:top w:val="none" w:sz="0" w:space="0" w:color="auto"/>
                <w:left w:val="none" w:sz="0" w:space="0" w:color="auto"/>
                <w:bottom w:val="none" w:sz="0" w:space="0" w:color="auto"/>
                <w:right w:val="none" w:sz="0" w:space="0" w:color="auto"/>
              </w:divBdr>
            </w:div>
            <w:div w:id="579994502">
              <w:marLeft w:val="0"/>
              <w:marRight w:val="0"/>
              <w:marTop w:val="0"/>
              <w:marBottom w:val="0"/>
              <w:divBdr>
                <w:top w:val="none" w:sz="0" w:space="0" w:color="auto"/>
                <w:left w:val="none" w:sz="0" w:space="0" w:color="auto"/>
                <w:bottom w:val="none" w:sz="0" w:space="0" w:color="auto"/>
                <w:right w:val="none" w:sz="0" w:space="0" w:color="auto"/>
              </w:divBdr>
            </w:div>
            <w:div w:id="1049458969">
              <w:marLeft w:val="0"/>
              <w:marRight w:val="0"/>
              <w:marTop w:val="0"/>
              <w:marBottom w:val="0"/>
              <w:divBdr>
                <w:top w:val="none" w:sz="0" w:space="0" w:color="auto"/>
                <w:left w:val="none" w:sz="0" w:space="0" w:color="auto"/>
                <w:bottom w:val="none" w:sz="0" w:space="0" w:color="auto"/>
                <w:right w:val="none" w:sz="0" w:space="0" w:color="auto"/>
              </w:divBdr>
            </w:div>
            <w:div w:id="1652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49100">
      <w:bodyDiv w:val="1"/>
      <w:marLeft w:val="0"/>
      <w:marRight w:val="0"/>
      <w:marTop w:val="0"/>
      <w:marBottom w:val="0"/>
      <w:divBdr>
        <w:top w:val="none" w:sz="0" w:space="0" w:color="auto"/>
        <w:left w:val="none" w:sz="0" w:space="0" w:color="auto"/>
        <w:bottom w:val="none" w:sz="0" w:space="0" w:color="auto"/>
        <w:right w:val="none" w:sz="0" w:space="0" w:color="auto"/>
      </w:divBdr>
    </w:div>
    <w:div w:id="692851958">
      <w:bodyDiv w:val="1"/>
      <w:marLeft w:val="0"/>
      <w:marRight w:val="0"/>
      <w:marTop w:val="0"/>
      <w:marBottom w:val="0"/>
      <w:divBdr>
        <w:top w:val="none" w:sz="0" w:space="0" w:color="auto"/>
        <w:left w:val="none" w:sz="0" w:space="0" w:color="auto"/>
        <w:bottom w:val="none" w:sz="0" w:space="0" w:color="auto"/>
        <w:right w:val="none" w:sz="0" w:space="0" w:color="auto"/>
      </w:divBdr>
      <w:divsChild>
        <w:div w:id="832841434">
          <w:marLeft w:val="0"/>
          <w:marRight w:val="0"/>
          <w:marTop w:val="0"/>
          <w:marBottom w:val="0"/>
          <w:divBdr>
            <w:top w:val="none" w:sz="0" w:space="0" w:color="auto"/>
            <w:left w:val="none" w:sz="0" w:space="0" w:color="auto"/>
            <w:bottom w:val="none" w:sz="0" w:space="0" w:color="auto"/>
            <w:right w:val="none" w:sz="0" w:space="0" w:color="auto"/>
          </w:divBdr>
        </w:div>
        <w:div w:id="366372569">
          <w:marLeft w:val="0"/>
          <w:marRight w:val="0"/>
          <w:marTop w:val="0"/>
          <w:marBottom w:val="0"/>
          <w:divBdr>
            <w:top w:val="none" w:sz="0" w:space="0" w:color="auto"/>
            <w:left w:val="none" w:sz="0" w:space="0" w:color="auto"/>
            <w:bottom w:val="none" w:sz="0" w:space="0" w:color="auto"/>
            <w:right w:val="none" w:sz="0" w:space="0" w:color="auto"/>
          </w:divBdr>
        </w:div>
      </w:divsChild>
    </w:div>
    <w:div w:id="752051832">
      <w:bodyDiv w:val="1"/>
      <w:marLeft w:val="0"/>
      <w:marRight w:val="0"/>
      <w:marTop w:val="0"/>
      <w:marBottom w:val="0"/>
      <w:divBdr>
        <w:top w:val="none" w:sz="0" w:space="0" w:color="auto"/>
        <w:left w:val="none" w:sz="0" w:space="0" w:color="auto"/>
        <w:bottom w:val="none" w:sz="0" w:space="0" w:color="auto"/>
        <w:right w:val="none" w:sz="0" w:space="0" w:color="auto"/>
      </w:divBdr>
      <w:divsChild>
        <w:div w:id="531697825">
          <w:marLeft w:val="0"/>
          <w:marRight w:val="0"/>
          <w:marTop w:val="0"/>
          <w:marBottom w:val="0"/>
          <w:divBdr>
            <w:top w:val="none" w:sz="0" w:space="0" w:color="auto"/>
            <w:left w:val="none" w:sz="0" w:space="0" w:color="auto"/>
            <w:bottom w:val="none" w:sz="0" w:space="0" w:color="auto"/>
            <w:right w:val="none" w:sz="0" w:space="0" w:color="auto"/>
          </w:divBdr>
        </w:div>
        <w:div w:id="2080402260">
          <w:marLeft w:val="0"/>
          <w:marRight w:val="0"/>
          <w:marTop w:val="0"/>
          <w:marBottom w:val="0"/>
          <w:divBdr>
            <w:top w:val="none" w:sz="0" w:space="0" w:color="auto"/>
            <w:left w:val="none" w:sz="0" w:space="0" w:color="auto"/>
            <w:bottom w:val="none" w:sz="0" w:space="0" w:color="auto"/>
            <w:right w:val="none" w:sz="0" w:space="0" w:color="auto"/>
          </w:divBdr>
        </w:div>
        <w:div w:id="471216546">
          <w:marLeft w:val="0"/>
          <w:marRight w:val="0"/>
          <w:marTop w:val="0"/>
          <w:marBottom w:val="0"/>
          <w:divBdr>
            <w:top w:val="none" w:sz="0" w:space="0" w:color="auto"/>
            <w:left w:val="none" w:sz="0" w:space="0" w:color="auto"/>
            <w:bottom w:val="none" w:sz="0" w:space="0" w:color="auto"/>
            <w:right w:val="none" w:sz="0" w:space="0" w:color="auto"/>
          </w:divBdr>
        </w:div>
        <w:div w:id="643196993">
          <w:marLeft w:val="0"/>
          <w:marRight w:val="0"/>
          <w:marTop w:val="0"/>
          <w:marBottom w:val="0"/>
          <w:divBdr>
            <w:top w:val="none" w:sz="0" w:space="0" w:color="auto"/>
            <w:left w:val="none" w:sz="0" w:space="0" w:color="auto"/>
            <w:bottom w:val="none" w:sz="0" w:space="0" w:color="auto"/>
            <w:right w:val="none" w:sz="0" w:space="0" w:color="auto"/>
          </w:divBdr>
        </w:div>
        <w:div w:id="604383703">
          <w:marLeft w:val="0"/>
          <w:marRight w:val="0"/>
          <w:marTop w:val="0"/>
          <w:marBottom w:val="0"/>
          <w:divBdr>
            <w:top w:val="none" w:sz="0" w:space="0" w:color="auto"/>
            <w:left w:val="none" w:sz="0" w:space="0" w:color="auto"/>
            <w:bottom w:val="none" w:sz="0" w:space="0" w:color="auto"/>
            <w:right w:val="none" w:sz="0" w:space="0" w:color="auto"/>
          </w:divBdr>
        </w:div>
      </w:divsChild>
    </w:div>
    <w:div w:id="774859655">
      <w:bodyDiv w:val="1"/>
      <w:marLeft w:val="0"/>
      <w:marRight w:val="0"/>
      <w:marTop w:val="0"/>
      <w:marBottom w:val="0"/>
      <w:divBdr>
        <w:top w:val="none" w:sz="0" w:space="0" w:color="auto"/>
        <w:left w:val="none" w:sz="0" w:space="0" w:color="auto"/>
        <w:bottom w:val="none" w:sz="0" w:space="0" w:color="auto"/>
        <w:right w:val="none" w:sz="0" w:space="0" w:color="auto"/>
      </w:divBdr>
    </w:div>
    <w:div w:id="800339595">
      <w:bodyDiv w:val="1"/>
      <w:marLeft w:val="0"/>
      <w:marRight w:val="0"/>
      <w:marTop w:val="0"/>
      <w:marBottom w:val="0"/>
      <w:divBdr>
        <w:top w:val="none" w:sz="0" w:space="0" w:color="auto"/>
        <w:left w:val="none" w:sz="0" w:space="0" w:color="auto"/>
        <w:bottom w:val="none" w:sz="0" w:space="0" w:color="auto"/>
        <w:right w:val="none" w:sz="0" w:space="0" w:color="auto"/>
      </w:divBdr>
    </w:div>
    <w:div w:id="804589785">
      <w:bodyDiv w:val="1"/>
      <w:marLeft w:val="0"/>
      <w:marRight w:val="0"/>
      <w:marTop w:val="0"/>
      <w:marBottom w:val="0"/>
      <w:divBdr>
        <w:top w:val="none" w:sz="0" w:space="0" w:color="auto"/>
        <w:left w:val="none" w:sz="0" w:space="0" w:color="auto"/>
        <w:bottom w:val="none" w:sz="0" w:space="0" w:color="auto"/>
        <w:right w:val="none" w:sz="0" w:space="0" w:color="auto"/>
      </w:divBdr>
    </w:div>
    <w:div w:id="872771201">
      <w:bodyDiv w:val="1"/>
      <w:marLeft w:val="0"/>
      <w:marRight w:val="0"/>
      <w:marTop w:val="0"/>
      <w:marBottom w:val="0"/>
      <w:divBdr>
        <w:top w:val="none" w:sz="0" w:space="0" w:color="auto"/>
        <w:left w:val="none" w:sz="0" w:space="0" w:color="auto"/>
        <w:bottom w:val="none" w:sz="0" w:space="0" w:color="auto"/>
        <w:right w:val="none" w:sz="0" w:space="0" w:color="auto"/>
      </w:divBdr>
      <w:divsChild>
        <w:div w:id="100154862">
          <w:marLeft w:val="0"/>
          <w:marRight w:val="0"/>
          <w:marTop w:val="0"/>
          <w:marBottom w:val="0"/>
          <w:divBdr>
            <w:top w:val="none" w:sz="0" w:space="0" w:color="auto"/>
            <w:left w:val="none" w:sz="0" w:space="0" w:color="auto"/>
            <w:bottom w:val="none" w:sz="0" w:space="0" w:color="auto"/>
            <w:right w:val="none" w:sz="0" w:space="0" w:color="auto"/>
          </w:divBdr>
        </w:div>
        <w:div w:id="1753622396">
          <w:marLeft w:val="0"/>
          <w:marRight w:val="0"/>
          <w:marTop w:val="0"/>
          <w:marBottom w:val="0"/>
          <w:divBdr>
            <w:top w:val="none" w:sz="0" w:space="0" w:color="auto"/>
            <w:left w:val="none" w:sz="0" w:space="0" w:color="auto"/>
            <w:bottom w:val="none" w:sz="0" w:space="0" w:color="auto"/>
            <w:right w:val="none" w:sz="0" w:space="0" w:color="auto"/>
          </w:divBdr>
        </w:div>
        <w:div w:id="1634601499">
          <w:marLeft w:val="0"/>
          <w:marRight w:val="0"/>
          <w:marTop w:val="0"/>
          <w:marBottom w:val="0"/>
          <w:divBdr>
            <w:top w:val="none" w:sz="0" w:space="0" w:color="auto"/>
            <w:left w:val="none" w:sz="0" w:space="0" w:color="auto"/>
            <w:bottom w:val="none" w:sz="0" w:space="0" w:color="auto"/>
            <w:right w:val="none" w:sz="0" w:space="0" w:color="auto"/>
          </w:divBdr>
        </w:div>
        <w:div w:id="1119841095">
          <w:marLeft w:val="0"/>
          <w:marRight w:val="0"/>
          <w:marTop w:val="0"/>
          <w:marBottom w:val="0"/>
          <w:divBdr>
            <w:top w:val="none" w:sz="0" w:space="0" w:color="auto"/>
            <w:left w:val="none" w:sz="0" w:space="0" w:color="auto"/>
            <w:bottom w:val="none" w:sz="0" w:space="0" w:color="auto"/>
            <w:right w:val="none" w:sz="0" w:space="0" w:color="auto"/>
          </w:divBdr>
        </w:div>
      </w:divsChild>
    </w:div>
    <w:div w:id="876695236">
      <w:bodyDiv w:val="1"/>
      <w:marLeft w:val="0"/>
      <w:marRight w:val="0"/>
      <w:marTop w:val="0"/>
      <w:marBottom w:val="0"/>
      <w:divBdr>
        <w:top w:val="none" w:sz="0" w:space="0" w:color="auto"/>
        <w:left w:val="none" w:sz="0" w:space="0" w:color="auto"/>
        <w:bottom w:val="none" w:sz="0" w:space="0" w:color="auto"/>
        <w:right w:val="none" w:sz="0" w:space="0" w:color="auto"/>
      </w:divBdr>
    </w:div>
    <w:div w:id="877352588">
      <w:bodyDiv w:val="1"/>
      <w:marLeft w:val="0"/>
      <w:marRight w:val="0"/>
      <w:marTop w:val="0"/>
      <w:marBottom w:val="0"/>
      <w:divBdr>
        <w:top w:val="none" w:sz="0" w:space="0" w:color="auto"/>
        <w:left w:val="none" w:sz="0" w:space="0" w:color="auto"/>
        <w:bottom w:val="none" w:sz="0" w:space="0" w:color="auto"/>
        <w:right w:val="none" w:sz="0" w:space="0" w:color="auto"/>
      </w:divBdr>
    </w:div>
    <w:div w:id="878710070">
      <w:bodyDiv w:val="1"/>
      <w:marLeft w:val="0"/>
      <w:marRight w:val="0"/>
      <w:marTop w:val="0"/>
      <w:marBottom w:val="0"/>
      <w:divBdr>
        <w:top w:val="none" w:sz="0" w:space="0" w:color="auto"/>
        <w:left w:val="none" w:sz="0" w:space="0" w:color="auto"/>
        <w:bottom w:val="none" w:sz="0" w:space="0" w:color="auto"/>
        <w:right w:val="none" w:sz="0" w:space="0" w:color="auto"/>
      </w:divBdr>
    </w:div>
    <w:div w:id="971977499">
      <w:bodyDiv w:val="1"/>
      <w:marLeft w:val="0"/>
      <w:marRight w:val="0"/>
      <w:marTop w:val="0"/>
      <w:marBottom w:val="0"/>
      <w:divBdr>
        <w:top w:val="none" w:sz="0" w:space="0" w:color="auto"/>
        <w:left w:val="none" w:sz="0" w:space="0" w:color="auto"/>
        <w:bottom w:val="none" w:sz="0" w:space="0" w:color="auto"/>
        <w:right w:val="none" w:sz="0" w:space="0" w:color="auto"/>
      </w:divBdr>
    </w:div>
    <w:div w:id="984431075">
      <w:bodyDiv w:val="1"/>
      <w:marLeft w:val="0"/>
      <w:marRight w:val="0"/>
      <w:marTop w:val="0"/>
      <w:marBottom w:val="0"/>
      <w:divBdr>
        <w:top w:val="none" w:sz="0" w:space="0" w:color="auto"/>
        <w:left w:val="none" w:sz="0" w:space="0" w:color="auto"/>
        <w:bottom w:val="none" w:sz="0" w:space="0" w:color="auto"/>
        <w:right w:val="none" w:sz="0" w:space="0" w:color="auto"/>
      </w:divBdr>
    </w:div>
    <w:div w:id="1014842724">
      <w:bodyDiv w:val="1"/>
      <w:marLeft w:val="0"/>
      <w:marRight w:val="0"/>
      <w:marTop w:val="0"/>
      <w:marBottom w:val="0"/>
      <w:divBdr>
        <w:top w:val="none" w:sz="0" w:space="0" w:color="auto"/>
        <w:left w:val="none" w:sz="0" w:space="0" w:color="auto"/>
        <w:bottom w:val="none" w:sz="0" w:space="0" w:color="auto"/>
        <w:right w:val="none" w:sz="0" w:space="0" w:color="auto"/>
      </w:divBdr>
    </w:div>
    <w:div w:id="1110391117">
      <w:bodyDiv w:val="1"/>
      <w:marLeft w:val="0"/>
      <w:marRight w:val="0"/>
      <w:marTop w:val="0"/>
      <w:marBottom w:val="0"/>
      <w:divBdr>
        <w:top w:val="none" w:sz="0" w:space="0" w:color="auto"/>
        <w:left w:val="none" w:sz="0" w:space="0" w:color="auto"/>
        <w:bottom w:val="none" w:sz="0" w:space="0" w:color="auto"/>
        <w:right w:val="none" w:sz="0" w:space="0" w:color="auto"/>
      </w:divBdr>
    </w:div>
    <w:div w:id="1133594791">
      <w:bodyDiv w:val="1"/>
      <w:marLeft w:val="0"/>
      <w:marRight w:val="0"/>
      <w:marTop w:val="0"/>
      <w:marBottom w:val="0"/>
      <w:divBdr>
        <w:top w:val="none" w:sz="0" w:space="0" w:color="auto"/>
        <w:left w:val="none" w:sz="0" w:space="0" w:color="auto"/>
        <w:bottom w:val="none" w:sz="0" w:space="0" w:color="auto"/>
        <w:right w:val="none" w:sz="0" w:space="0" w:color="auto"/>
      </w:divBdr>
    </w:div>
    <w:div w:id="1201473253">
      <w:bodyDiv w:val="1"/>
      <w:marLeft w:val="0"/>
      <w:marRight w:val="0"/>
      <w:marTop w:val="0"/>
      <w:marBottom w:val="0"/>
      <w:divBdr>
        <w:top w:val="none" w:sz="0" w:space="0" w:color="auto"/>
        <w:left w:val="none" w:sz="0" w:space="0" w:color="auto"/>
        <w:bottom w:val="none" w:sz="0" w:space="0" w:color="auto"/>
        <w:right w:val="none" w:sz="0" w:space="0" w:color="auto"/>
      </w:divBdr>
    </w:div>
    <w:div w:id="1251281712">
      <w:bodyDiv w:val="1"/>
      <w:marLeft w:val="0"/>
      <w:marRight w:val="0"/>
      <w:marTop w:val="0"/>
      <w:marBottom w:val="0"/>
      <w:divBdr>
        <w:top w:val="none" w:sz="0" w:space="0" w:color="auto"/>
        <w:left w:val="none" w:sz="0" w:space="0" w:color="auto"/>
        <w:bottom w:val="none" w:sz="0" w:space="0" w:color="auto"/>
        <w:right w:val="none" w:sz="0" w:space="0" w:color="auto"/>
      </w:divBdr>
    </w:div>
    <w:div w:id="1291550632">
      <w:bodyDiv w:val="1"/>
      <w:marLeft w:val="0"/>
      <w:marRight w:val="0"/>
      <w:marTop w:val="0"/>
      <w:marBottom w:val="0"/>
      <w:divBdr>
        <w:top w:val="none" w:sz="0" w:space="0" w:color="auto"/>
        <w:left w:val="none" w:sz="0" w:space="0" w:color="auto"/>
        <w:bottom w:val="none" w:sz="0" w:space="0" w:color="auto"/>
        <w:right w:val="none" w:sz="0" w:space="0" w:color="auto"/>
      </w:divBdr>
    </w:div>
    <w:div w:id="1331712106">
      <w:bodyDiv w:val="1"/>
      <w:marLeft w:val="0"/>
      <w:marRight w:val="0"/>
      <w:marTop w:val="0"/>
      <w:marBottom w:val="0"/>
      <w:divBdr>
        <w:top w:val="none" w:sz="0" w:space="0" w:color="auto"/>
        <w:left w:val="none" w:sz="0" w:space="0" w:color="auto"/>
        <w:bottom w:val="none" w:sz="0" w:space="0" w:color="auto"/>
        <w:right w:val="none" w:sz="0" w:space="0" w:color="auto"/>
      </w:divBdr>
    </w:div>
    <w:div w:id="1352798808">
      <w:bodyDiv w:val="1"/>
      <w:marLeft w:val="0"/>
      <w:marRight w:val="0"/>
      <w:marTop w:val="0"/>
      <w:marBottom w:val="0"/>
      <w:divBdr>
        <w:top w:val="none" w:sz="0" w:space="0" w:color="auto"/>
        <w:left w:val="none" w:sz="0" w:space="0" w:color="auto"/>
        <w:bottom w:val="none" w:sz="0" w:space="0" w:color="auto"/>
        <w:right w:val="none" w:sz="0" w:space="0" w:color="auto"/>
      </w:divBdr>
    </w:div>
    <w:div w:id="1378629426">
      <w:bodyDiv w:val="1"/>
      <w:marLeft w:val="0"/>
      <w:marRight w:val="0"/>
      <w:marTop w:val="0"/>
      <w:marBottom w:val="0"/>
      <w:divBdr>
        <w:top w:val="none" w:sz="0" w:space="0" w:color="auto"/>
        <w:left w:val="none" w:sz="0" w:space="0" w:color="auto"/>
        <w:bottom w:val="none" w:sz="0" w:space="0" w:color="auto"/>
        <w:right w:val="none" w:sz="0" w:space="0" w:color="auto"/>
      </w:divBdr>
    </w:div>
    <w:div w:id="1409691383">
      <w:bodyDiv w:val="1"/>
      <w:marLeft w:val="0"/>
      <w:marRight w:val="0"/>
      <w:marTop w:val="0"/>
      <w:marBottom w:val="0"/>
      <w:divBdr>
        <w:top w:val="none" w:sz="0" w:space="0" w:color="auto"/>
        <w:left w:val="none" w:sz="0" w:space="0" w:color="auto"/>
        <w:bottom w:val="none" w:sz="0" w:space="0" w:color="auto"/>
        <w:right w:val="none" w:sz="0" w:space="0" w:color="auto"/>
      </w:divBdr>
    </w:div>
    <w:div w:id="1540585584">
      <w:bodyDiv w:val="1"/>
      <w:marLeft w:val="0"/>
      <w:marRight w:val="0"/>
      <w:marTop w:val="0"/>
      <w:marBottom w:val="0"/>
      <w:divBdr>
        <w:top w:val="none" w:sz="0" w:space="0" w:color="auto"/>
        <w:left w:val="none" w:sz="0" w:space="0" w:color="auto"/>
        <w:bottom w:val="none" w:sz="0" w:space="0" w:color="auto"/>
        <w:right w:val="none" w:sz="0" w:space="0" w:color="auto"/>
      </w:divBdr>
      <w:divsChild>
        <w:div w:id="1767992674">
          <w:marLeft w:val="0"/>
          <w:marRight w:val="0"/>
          <w:marTop w:val="0"/>
          <w:marBottom w:val="0"/>
          <w:divBdr>
            <w:top w:val="none" w:sz="0" w:space="0" w:color="auto"/>
            <w:left w:val="none" w:sz="0" w:space="0" w:color="auto"/>
            <w:bottom w:val="none" w:sz="0" w:space="0" w:color="auto"/>
            <w:right w:val="none" w:sz="0" w:space="0" w:color="auto"/>
          </w:divBdr>
        </w:div>
        <w:div w:id="51196747">
          <w:marLeft w:val="0"/>
          <w:marRight w:val="0"/>
          <w:marTop w:val="0"/>
          <w:marBottom w:val="0"/>
          <w:divBdr>
            <w:top w:val="none" w:sz="0" w:space="0" w:color="auto"/>
            <w:left w:val="none" w:sz="0" w:space="0" w:color="auto"/>
            <w:bottom w:val="none" w:sz="0" w:space="0" w:color="auto"/>
            <w:right w:val="none" w:sz="0" w:space="0" w:color="auto"/>
          </w:divBdr>
        </w:div>
      </w:divsChild>
    </w:div>
    <w:div w:id="1551116823">
      <w:bodyDiv w:val="1"/>
      <w:marLeft w:val="0"/>
      <w:marRight w:val="0"/>
      <w:marTop w:val="0"/>
      <w:marBottom w:val="0"/>
      <w:divBdr>
        <w:top w:val="none" w:sz="0" w:space="0" w:color="auto"/>
        <w:left w:val="none" w:sz="0" w:space="0" w:color="auto"/>
        <w:bottom w:val="none" w:sz="0" w:space="0" w:color="auto"/>
        <w:right w:val="none" w:sz="0" w:space="0" w:color="auto"/>
      </w:divBdr>
      <w:divsChild>
        <w:div w:id="1939947008">
          <w:marLeft w:val="0"/>
          <w:marRight w:val="0"/>
          <w:marTop w:val="0"/>
          <w:marBottom w:val="0"/>
          <w:divBdr>
            <w:top w:val="none" w:sz="0" w:space="0" w:color="auto"/>
            <w:left w:val="none" w:sz="0" w:space="0" w:color="auto"/>
            <w:bottom w:val="none" w:sz="0" w:space="0" w:color="auto"/>
            <w:right w:val="none" w:sz="0" w:space="0" w:color="auto"/>
          </w:divBdr>
        </w:div>
        <w:div w:id="662851225">
          <w:marLeft w:val="0"/>
          <w:marRight w:val="0"/>
          <w:marTop w:val="0"/>
          <w:marBottom w:val="0"/>
          <w:divBdr>
            <w:top w:val="none" w:sz="0" w:space="0" w:color="auto"/>
            <w:left w:val="none" w:sz="0" w:space="0" w:color="auto"/>
            <w:bottom w:val="none" w:sz="0" w:space="0" w:color="auto"/>
            <w:right w:val="none" w:sz="0" w:space="0" w:color="auto"/>
          </w:divBdr>
        </w:div>
      </w:divsChild>
    </w:div>
    <w:div w:id="1575898892">
      <w:bodyDiv w:val="1"/>
      <w:marLeft w:val="0"/>
      <w:marRight w:val="0"/>
      <w:marTop w:val="0"/>
      <w:marBottom w:val="0"/>
      <w:divBdr>
        <w:top w:val="none" w:sz="0" w:space="0" w:color="auto"/>
        <w:left w:val="none" w:sz="0" w:space="0" w:color="auto"/>
        <w:bottom w:val="none" w:sz="0" w:space="0" w:color="auto"/>
        <w:right w:val="none" w:sz="0" w:space="0" w:color="auto"/>
      </w:divBdr>
      <w:divsChild>
        <w:div w:id="812412107">
          <w:marLeft w:val="0"/>
          <w:marRight w:val="0"/>
          <w:marTop w:val="0"/>
          <w:marBottom w:val="0"/>
          <w:divBdr>
            <w:top w:val="none" w:sz="0" w:space="0" w:color="auto"/>
            <w:left w:val="none" w:sz="0" w:space="0" w:color="auto"/>
            <w:bottom w:val="none" w:sz="0" w:space="0" w:color="auto"/>
            <w:right w:val="none" w:sz="0" w:space="0" w:color="auto"/>
          </w:divBdr>
        </w:div>
        <w:div w:id="1164932281">
          <w:marLeft w:val="0"/>
          <w:marRight w:val="0"/>
          <w:marTop w:val="0"/>
          <w:marBottom w:val="0"/>
          <w:divBdr>
            <w:top w:val="none" w:sz="0" w:space="0" w:color="auto"/>
            <w:left w:val="none" w:sz="0" w:space="0" w:color="auto"/>
            <w:bottom w:val="none" w:sz="0" w:space="0" w:color="auto"/>
            <w:right w:val="none" w:sz="0" w:space="0" w:color="auto"/>
          </w:divBdr>
        </w:div>
        <w:div w:id="250433997">
          <w:marLeft w:val="0"/>
          <w:marRight w:val="0"/>
          <w:marTop w:val="0"/>
          <w:marBottom w:val="0"/>
          <w:divBdr>
            <w:top w:val="none" w:sz="0" w:space="0" w:color="auto"/>
            <w:left w:val="none" w:sz="0" w:space="0" w:color="auto"/>
            <w:bottom w:val="none" w:sz="0" w:space="0" w:color="auto"/>
            <w:right w:val="none" w:sz="0" w:space="0" w:color="auto"/>
          </w:divBdr>
        </w:div>
        <w:div w:id="1242060461">
          <w:marLeft w:val="0"/>
          <w:marRight w:val="0"/>
          <w:marTop w:val="0"/>
          <w:marBottom w:val="0"/>
          <w:divBdr>
            <w:top w:val="none" w:sz="0" w:space="0" w:color="auto"/>
            <w:left w:val="none" w:sz="0" w:space="0" w:color="auto"/>
            <w:bottom w:val="none" w:sz="0" w:space="0" w:color="auto"/>
            <w:right w:val="none" w:sz="0" w:space="0" w:color="auto"/>
          </w:divBdr>
        </w:div>
        <w:div w:id="1445005094">
          <w:marLeft w:val="0"/>
          <w:marRight w:val="0"/>
          <w:marTop w:val="0"/>
          <w:marBottom w:val="0"/>
          <w:divBdr>
            <w:top w:val="none" w:sz="0" w:space="0" w:color="auto"/>
            <w:left w:val="none" w:sz="0" w:space="0" w:color="auto"/>
            <w:bottom w:val="none" w:sz="0" w:space="0" w:color="auto"/>
            <w:right w:val="none" w:sz="0" w:space="0" w:color="auto"/>
          </w:divBdr>
        </w:div>
        <w:div w:id="1327856534">
          <w:marLeft w:val="0"/>
          <w:marRight w:val="0"/>
          <w:marTop w:val="0"/>
          <w:marBottom w:val="0"/>
          <w:divBdr>
            <w:top w:val="none" w:sz="0" w:space="0" w:color="auto"/>
            <w:left w:val="none" w:sz="0" w:space="0" w:color="auto"/>
            <w:bottom w:val="none" w:sz="0" w:space="0" w:color="auto"/>
            <w:right w:val="none" w:sz="0" w:space="0" w:color="auto"/>
          </w:divBdr>
        </w:div>
        <w:div w:id="1261568386">
          <w:marLeft w:val="0"/>
          <w:marRight w:val="0"/>
          <w:marTop w:val="0"/>
          <w:marBottom w:val="0"/>
          <w:divBdr>
            <w:top w:val="none" w:sz="0" w:space="0" w:color="auto"/>
            <w:left w:val="none" w:sz="0" w:space="0" w:color="auto"/>
            <w:bottom w:val="none" w:sz="0" w:space="0" w:color="auto"/>
            <w:right w:val="none" w:sz="0" w:space="0" w:color="auto"/>
          </w:divBdr>
        </w:div>
        <w:div w:id="1457797461">
          <w:marLeft w:val="0"/>
          <w:marRight w:val="0"/>
          <w:marTop w:val="0"/>
          <w:marBottom w:val="0"/>
          <w:divBdr>
            <w:top w:val="none" w:sz="0" w:space="0" w:color="auto"/>
            <w:left w:val="none" w:sz="0" w:space="0" w:color="auto"/>
            <w:bottom w:val="none" w:sz="0" w:space="0" w:color="auto"/>
            <w:right w:val="none" w:sz="0" w:space="0" w:color="auto"/>
          </w:divBdr>
        </w:div>
        <w:div w:id="2133282828">
          <w:marLeft w:val="0"/>
          <w:marRight w:val="0"/>
          <w:marTop w:val="0"/>
          <w:marBottom w:val="0"/>
          <w:divBdr>
            <w:top w:val="none" w:sz="0" w:space="0" w:color="auto"/>
            <w:left w:val="none" w:sz="0" w:space="0" w:color="auto"/>
            <w:bottom w:val="none" w:sz="0" w:space="0" w:color="auto"/>
            <w:right w:val="none" w:sz="0" w:space="0" w:color="auto"/>
          </w:divBdr>
        </w:div>
        <w:div w:id="1904633757">
          <w:marLeft w:val="0"/>
          <w:marRight w:val="0"/>
          <w:marTop w:val="0"/>
          <w:marBottom w:val="0"/>
          <w:divBdr>
            <w:top w:val="none" w:sz="0" w:space="0" w:color="auto"/>
            <w:left w:val="none" w:sz="0" w:space="0" w:color="auto"/>
            <w:bottom w:val="none" w:sz="0" w:space="0" w:color="auto"/>
            <w:right w:val="none" w:sz="0" w:space="0" w:color="auto"/>
          </w:divBdr>
        </w:div>
        <w:div w:id="707608559">
          <w:marLeft w:val="0"/>
          <w:marRight w:val="0"/>
          <w:marTop w:val="0"/>
          <w:marBottom w:val="0"/>
          <w:divBdr>
            <w:top w:val="none" w:sz="0" w:space="0" w:color="auto"/>
            <w:left w:val="none" w:sz="0" w:space="0" w:color="auto"/>
            <w:bottom w:val="none" w:sz="0" w:space="0" w:color="auto"/>
            <w:right w:val="none" w:sz="0" w:space="0" w:color="auto"/>
          </w:divBdr>
        </w:div>
        <w:div w:id="1472556936">
          <w:marLeft w:val="0"/>
          <w:marRight w:val="0"/>
          <w:marTop w:val="0"/>
          <w:marBottom w:val="0"/>
          <w:divBdr>
            <w:top w:val="none" w:sz="0" w:space="0" w:color="auto"/>
            <w:left w:val="none" w:sz="0" w:space="0" w:color="auto"/>
            <w:bottom w:val="none" w:sz="0" w:space="0" w:color="auto"/>
            <w:right w:val="none" w:sz="0" w:space="0" w:color="auto"/>
          </w:divBdr>
        </w:div>
        <w:div w:id="1774395952">
          <w:marLeft w:val="0"/>
          <w:marRight w:val="0"/>
          <w:marTop w:val="0"/>
          <w:marBottom w:val="0"/>
          <w:divBdr>
            <w:top w:val="none" w:sz="0" w:space="0" w:color="auto"/>
            <w:left w:val="none" w:sz="0" w:space="0" w:color="auto"/>
            <w:bottom w:val="none" w:sz="0" w:space="0" w:color="auto"/>
            <w:right w:val="none" w:sz="0" w:space="0" w:color="auto"/>
          </w:divBdr>
        </w:div>
        <w:div w:id="743991464">
          <w:marLeft w:val="0"/>
          <w:marRight w:val="0"/>
          <w:marTop w:val="0"/>
          <w:marBottom w:val="0"/>
          <w:divBdr>
            <w:top w:val="none" w:sz="0" w:space="0" w:color="auto"/>
            <w:left w:val="none" w:sz="0" w:space="0" w:color="auto"/>
            <w:bottom w:val="none" w:sz="0" w:space="0" w:color="auto"/>
            <w:right w:val="none" w:sz="0" w:space="0" w:color="auto"/>
          </w:divBdr>
        </w:div>
        <w:div w:id="403374353">
          <w:marLeft w:val="0"/>
          <w:marRight w:val="0"/>
          <w:marTop w:val="0"/>
          <w:marBottom w:val="0"/>
          <w:divBdr>
            <w:top w:val="none" w:sz="0" w:space="0" w:color="auto"/>
            <w:left w:val="none" w:sz="0" w:space="0" w:color="auto"/>
            <w:bottom w:val="none" w:sz="0" w:space="0" w:color="auto"/>
            <w:right w:val="none" w:sz="0" w:space="0" w:color="auto"/>
          </w:divBdr>
        </w:div>
        <w:div w:id="2088727044">
          <w:marLeft w:val="0"/>
          <w:marRight w:val="0"/>
          <w:marTop w:val="0"/>
          <w:marBottom w:val="0"/>
          <w:divBdr>
            <w:top w:val="none" w:sz="0" w:space="0" w:color="auto"/>
            <w:left w:val="none" w:sz="0" w:space="0" w:color="auto"/>
            <w:bottom w:val="none" w:sz="0" w:space="0" w:color="auto"/>
            <w:right w:val="none" w:sz="0" w:space="0" w:color="auto"/>
          </w:divBdr>
        </w:div>
        <w:div w:id="657152954">
          <w:marLeft w:val="0"/>
          <w:marRight w:val="0"/>
          <w:marTop w:val="0"/>
          <w:marBottom w:val="0"/>
          <w:divBdr>
            <w:top w:val="none" w:sz="0" w:space="0" w:color="auto"/>
            <w:left w:val="none" w:sz="0" w:space="0" w:color="auto"/>
            <w:bottom w:val="none" w:sz="0" w:space="0" w:color="auto"/>
            <w:right w:val="none" w:sz="0" w:space="0" w:color="auto"/>
          </w:divBdr>
        </w:div>
        <w:div w:id="311637744">
          <w:marLeft w:val="0"/>
          <w:marRight w:val="0"/>
          <w:marTop w:val="0"/>
          <w:marBottom w:val="0"/>
          <w:divBdr>
            <w:top w:val="none" w:sz="0" w:space="0" w:color="auto"/>
            <w:left w:val="none" w:sz="0" w:space="0" w:color="auto"/>
            <w:bottom w:val="none" w:sz="0" w:space="0" w:color="auto"/>
            <w:right w:val="none" w:sz="0" w:space="0" w:color="auto"/>
          </w:divBdr>
        </w:div>
        <w:div w:id="670840371">
          <w:marLeft w:val="0"/>
          <w:marRight w:val="0"/>
          <w:marTop w:val="0"/>
          <w:marBottom w:val="0"/>
          <w:divBdr>
            <w:top w:val="none" w:sz="0" w:space="0" w:color="auto"/>
            <w:left w:val="none" w:sz="0" w:space="0" w:color="auto"/>
            <w:bottom w:val="none" w:sz="0" w:space="0" w:color="auto"/>
            <w:right w:val="none" w:sz="0" w:space="0" w:color="auto"/>
          </w:divBdr>
        </w:div>
      </w:divsChild>
    </w:div>
    <w:div w:id="1578202180">
      <w:bodyDiv w:val="1"/>
      <w:marLeft w:val="0"/>
      <w:marRight w:val="0"/>
      <w:marTop w:val="0"/>
      <w:marBottom w:val="0"/>
      <w:divBdr>
        <w:top w:val="none" w:sz="0" w:space="0" w:color="auto"/>
        <w:left w:val="none" w:sz="0" w:space="0" w:color="auto"/>
        <w:bottom w:val="none" w:sz="0" w:space="0" w:color="auto"/>
        <w:right w:val="none" w:sz="0" w:space="0" w:color="auto"/>
      </w:divBdr>
    </w:div>
    <w:div w:id="1588613369">
      <w:bodyDiv w:val="1"/>
      <w:marLeft w:val="0"/>
      <w:marRight w:val="0"/>
      <w:marTop w:val="0"/>
      <w:marBottom w:val="0"/>
      <w:divBdr>
        <w:top w:val="none" w:sz="0" w:space="0" w:color="auto"/>
        <w:left w:val="none" w:sz="0" w:space="0" w:color="auto"/>
        <w:bottom w:val="none" w:sz="0" w:space="0" w:color="auto"/>
        <w:right w:val="none" w:sz="0" w:space="0" w:color="auto"/>
      </w:divBdr>
      <w:divsChild>
        <w:div w:id="1953124414">
          <w:marLeft w:val="0"/>
          <w:marRight w:val="0"/>
          <w:marTop w:val="0"/>
          <w:marBottom w:val="0"/>
          <w:divBdr>
            <w:top w:val="none" w:sz="0" w:space="0" w:color="auto"/>
            <w:left w:val="none" w:sz="0" w:space="0" w:color="auto"/>
            <w:bottom w:val="none" w:sz="0" w:space="0" w:color="auto"/>
            <w:right w:val="none" w:sz="0" w:space="0" w:color="auto"/>
          </w:divBdr>
        </w:div>
        <w:div w:id="151718540">
          <w:marLeft w:val="0"/>
          <w:marRight w:val="0"/>
          <w:marTop w:val="0"/>
          <w:marBottom w:val="0"/>
          <w:divBdr>
            <w:top w:val="none" w:sz="0" w:space="0" w:color="auto"/>
            <w:left w:val="none" w:sz="0" w:space="0" w:color="auto"/>
            <w:bottom w:val="none" w:sz="0" w:space="0" w:color="auto"/>
            <w:right w:val="none" w:sz="0" w:space="0" w:color="auto"/>
          </w:divBdr>
        </w:div>
        <w:div w:id="487400496">
          <w:marLeft w:val="0"/>
          <w:marRight w:val="0"/>
          <w:marTop w:val="0"/>
          <w:marBottom w:val="0"/>
          <w:divBdr>
            <w:top w:val="none" w:sz="0" w:space="0" w:color="auto"/>
            <w:left w:val="none" w:sz="0" w:space="0" w:color="auto"/>
            <w:bottom w:val="none" w:sz="0" w:space="0" w:color="auto"/>
            <w:right w:val="none" w:sz="0" w:space="0" w:color="auto"/>
          </w:divBdr>
        </w:div>
      </w:divsChild>
    </w:div>
    <w:div w:id="1639188765">
      <w:bodyDiv w:val="1"/>
      <w:marLeft w:val="0"/>
      <w:marRight w:val="0"/>
      <w:marTop w:val="0"/>
      <w:marBottom w:val="0"/>
      <w:divBdr>
        <w:top w:val="none" w:sz="0" w:space="0" w:color="auto"/>
        <w:left w:val="none" w:sz="0" w:space="0" w:color="auto"/>
        <w:bottom w:val="none" w:sz="0" w:space="0" w:color="auto"/>
        <w:right w:val="none" w:sz="0" w:space="0" w:color="auto"/>
      </w:divBdr>
    </w:div>
    <w:div w:id="1812208616">
      <w:bodyDiv w:val="1"/>
      <w:marLeft w:val="0"/>
      <w:marRight w:val="0"/>
      <w:marTop w:val="0"/>
      <w:marBottom w:val="0"/>
      <w:divBdr>
        <w:top w:val="none" w:sz="0" w:space="0" w:color="auto"/>
        <w:left w:val="none" w:sz="0" w:space="0" w:color="auto"/>
        <w:bottom w:val="none" w:sz="0" w:space="0" w:color="auto"/>
        <w:right w:val="none" w:sz="0" w:space="0" w:color="auto"/>
      </w:divBdr>
    </w:div>
    <w:div w:id="1842891568">
      <w:bodyDiv w:val="1"/>
      <w:marLeft w:val="0"/>
      <w:marRight w:val="0"/>
      <w:marTop w:val="0"/>
      <w:marBottom w:val="0"/>
      <w:divBdr>
        <w:top w:val="none" w:sz="0" w:space="0" w:color="auto"/>
        <w:left w:val="none" w:sz="0" w:space="0" w:color="auto"/>
        <w:bottom w:val="none" w:sz="0" w:space="0" w:color="auto"/>
        <w:right w:val="none" w:sz="0" w:space="0" w:color="auto"/>
      </w:divBdr>
      <w:divsChild>
        <w:div w:id="1943487598">
          <w:marLeft w:val="0"/>
          <w:marRight w:val="0"/>
          <w:marTop w:val="0"/>
          <w:marBottom w:val="0"/>
          <w:divBdr>
            <w:top w:val="none" w:sz="0" w:space="0" w:color="auto"/>
            <w:left w:val="none" w:sz="0" w:space="0" w:color="auto"/>
            <w:bottom w:val="none" w:sz="0" w:space="0" w:color="auto"/>
            <w:right w:val="none" w:sz="0" w:space="0" w:color="auto"/>
          </w:divBdr>
        </w:div>
        <w:div w:id="1486508878">
          <w:marLeft w:val="0"/>
          <w:marRight w:val="0"/>
          <w:marTop w:val="0"/>
          <w:marBottom w:val="0"/>
          <w:divBdr>
            <w:top w:val="none" w:sz="0" w:space="0" w:color="auto"/>
            <w:left w:val="none" w:sz="0" w:space="0" w:color="auto"/>
            <w:bottom w:val="none" w:sz="0" w:space="0" w:color="auto"/>
            <w:right w:val="none" w:sz="0" w:space="0" w:color="auto"/>
          </w:divBdr>
        </w:div>
      </w:divsChild>
    </w:div>
    <w:div w:id="1941838072">
      <w:bodyDiv w:val="1"/>
      <w:marLeft w:val="0"/>
      <w:marRight w:val="0"/>
      <w:marTop w:val="0"/>
      <w:marBottom w:val="0"/>
      <w:divBdr>
        <w:top w:val="none" w:sz="0" w:space="0" w:color="auto"/>
        <w:left w:val="none" w:sz="0" w:space="0" w:color="auto"/>
        <w:bottom w:val="none" w:sz="0" w:space="0" w:color="auto"/>
        <w:right w:val="none" w:sz="0" w:space="0" w:color="auto"/>
      </w:divBdr>
    </w:div>
    <w:div w:id="2113209692">
      <w:bodyDiv w:val="1"/>
      <w:marLeft w:val="0"/>
      <w:marRight w:val="0"/>
      <w:marTop w:val="0"/>
      <w:marBottom w:val="0"/>
      <w:divBdr>
        <w:top w:val="none" w:sz="0" w:space="0" w:color="auto"/>
        <w:left w:val="none" w:sz="0" w:space="0" w:color="auto"/>
        <w:bottom w:val="none" w:sz="0" w:space="0" w:color="auto"/>
        <w:right w:val="none" w:sz="0" w:space="0" w:color="auto"/>
      </w:divBdr>
    </w:div>
    <w:div w:id="2142460838">
      <w:bodyDiv w:val="1"/>
      <w:marLeft w:val="0"/>
      <w:marRight w:val="0"/>
      <w:marTop w:val="0"/>
      <w:marBottom w:val="0"/>
      <w:divBdr>
        <w:top w:val="none" w:sz="0" w:space="0" w:color="auto"/>
        <w:left w:val="none" w:sz="0" w:space="0" w:color="auto"/>
        <w:bottom w:val="none" w:sz="0" w:space="0" w:color="auto"/>
        <w:right w:val="none" w:sz="0" w:space="0" w:color="auto"/>
      </w:divBdr>
      <w:divsChild>
        <w:div w:id="775947547">
          <w:marLeft w:val="0"/>
          <w:marRight w:val="0"/>
          <w:marTop w:val="0"/>
          <w:marBottom w:val="0"/>
          <w:divBdr>
            <w:top w:val="none" w:sz="0" w:space="0" w:color="auto"/>
            <w:left w:val="none" w:sz="0" w:space="0" w:color="auto"/>
            <w:bottom w:val="none" w:sz="0" w:space="0" w:color="auto"/>
            <w:right w:val="none" w:sz="0" w:space="0" w:color="auto"/>
          </w:divBdr>
        </w:div>
        <w:div w:id="184929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mmoncriteriaportal.org/files/operatingprocedures/2012-06-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7CA9-38D5-423C-AEB6-C9C644FC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0</TotalTime>
  <Pages>12</Pages>
  <Words>1906</Words>
  <Characters>10870</Characters>
  <Application>Microsoft Office Word</Application>
  <DocSecurity>0</DocSecurity>
  <Lines>90</Lines>
  <Paragraphs>25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ETR</vt:lpstr>
      <vt:lpstr>ETR</vt:lpstr>
    </vt:vector>
  </TitlesOfParts>
  <Company>SRC Security Research &amp; Consulting</Company>
  <LinksUpToDate>false</LinksUpToDate>
  <CharactersWithSpaces>12751</CharactersWithSpaces>
  <SharedDoc>false</SharedDoc>
  <HLinks>
    <vt:vector size="258" baseType="variant">
      <vt:variant>
        <vt:i4>1179706</vt:i4>
      </vt:variant>
      <vt:variant>
        <vt:i4>311</vt:i4>
      </vt:variant>
      <vt:variant>
        <vt:i4>0</vt:i4>
      </vt:variant>
      <vt:variant>
        <vt:i4>5</vt:i4>
      </vt:variant>
      <vt:variant>
        <vt:lpwstr/>
      </vt:variant>
      <vt:variant>
        <vt:lpwstr>_Toc280094198</vt:lpwstr>
      </vt:variant>
      <vt:variant>
        <vt:i4>1179706</vt:i4>
      </vt:variant>
      <vt:variant>
        <vt:i4>305</vt:i4>
      </vt:variant>
      <vt:variant>
        <vt:i4>0</vt:i4>
      </vt:variant>
      <vt:variant>
        <vt:i4>5</vt:i4>
      </vt:variant>
      <vt:variant>
        <vt:lpwstr/>
      </vt:variant>
      <vt:variant>
        <vt:lpwstr>_Toc280094197</vt:lpwstr>
      </vt:variant>
      <vt:variant>
        <vt:i4>1179706</vt:i4>
      </vt:variant>
      <vt:variant>
        <vt:i4>299</vt:i4>
      </vt:variant>
      <vt:variant>
        <vt:i4>0</vt:i4>
      </vt:variant>
      <vt:variant>
        <vt:i4>5</vt:i4>
      </vt:variant>
      <vt:variant>
        <vt:lpwstr/>
      </vt:variant>
      <vt:variant>
        <vt:lpwstr>_Toc280094196</vt:lpwstr>
      </vt:variant>
      <vt:variant>
        <vt:i4>1179706</vt:i4>
      </vt:variant>
      <vt:variant>
        <vt:i4>293</vt:i4>
      </vt:variant>
      <vt:variant>
        <vt:i4>0</vt:i4>
      </vt:variant>
      <vt:variant>
        <vt:i4>5</vt:i4>
      </vt:variant>
      <vt:variant>
        <vt:lpwstr/>
      </vt:variant>
      <vt:variant>
        <vt:lpwstr>_Toc280094195</vt:lpwstr>
      </vt:variant>
      <vt:variant>
        <vt:i4>1179706</vt:i4>
      </vt:variant>
      <vt:variant>
        <vt:i4>287</vt:i4>
      </vt:variant>
      <vt:variant>
        <vt:i4>0</vt:i4>
      </vt:variant>
      <vt:variant>
        <vt:i4>5</vt:i4>
      </vt:variant>
      <vt:variant>
        <vt:lpwstr/>
      </vt:variant>
      <vt:variant>
        <vt:lpwstr>_Toc280094194</vt:lpwstr>
      </vt:variant>
      <vt:variant>
        <vt:i4>1179706</vt:i4>
      </vt:variant>
      <vt:variant>
        <vt:i4>281</vt:i4>
      </vt:variant>
      <vt:variant>
        <vt:i4>0</vt:i4>
      </vt:variant>
      <vt:variant>
        <vt:i4>5</vt:i4>
      </vt:variant>
      <vt:variant>
        <vt:lpwstr/>
      </vt:variant>
      <vt:variant>
        <vt:lpwstr>_Toc280094193</vt:lpwstr>
      </vt:variant>
      <vt:variant>
        <vt:i4>1179706</vt:i4>
      </vt:variant>
      <vt:variant>
        <vt:i4>275</vt:i4>
      </vt:variant>
      <vt:variant>
        <vt:i4>0</vt:i4>
      </vt:variant>
      <vt:variant>
        <vt:i4>5</vt:i4>
      </vt:variant>
      <vt:variant>
        <vt:lpwstr/>
      </vt:variant>
      <vt:variant>
        <vt:lpwstr>_Toc280094192</vt:lpwstr>
      </vt:variant>
      <vt:variant>
        <vt:i4>1179706</vt:i4>
      </vt:variant>
      <vt:variant>
        <vt:i4>269</vt:i4>
      </vt:variant>
      <vt:variant>
        <vt:i4>0</vt:i4>
      </vt:variant>
      <vt:variant>
        <vt:i4>5</vt:i4>
      </vt:variant>
      <vt:variant>
        <vt:lpwstr/>
      </vt:variant>
      <vt:variant>
        <vt:lpwstr>_Toc280094191</vt:lpwstr>
      </vt:variant>
      <vt:variant>
        <vt:i4>1179706</vt:i4>
      </vt:variant>
      <vt:variant>
        <vt:i4>263</vt:i4>
      </vt:variant>
      <vt:variant>
        <vt:i4>0</vt:i4>
      </vt:variant>
      <vt:variant>
        <vt:i4>5</vt:i4>
      </vt:variant>
      <vt:variant>
        <vt:lpwstr/>
      </vt:variant>
      <vt:variant>
        <vt:lpwstr>_Toc280094190</vt:lpwstr>
      </vt:variant>
      <vt:variant>
        <vt:i4>1245242</vt:i4>
      </vt:variant>
      <vt:variant>
        <vt:i4>257</vt:i4>
      </vt:variant>
      <vt:variant>
        <vt:i4>0</vt:i4>
      </vt:variant>
      <vt:variant>
        <vt:i4>5</vt:i4>
      </vt:variant>
      <vt:variant>
        <vt:lpwstr/>
      </vt:variant>
      <vt:variant>
        <vt:lpwstr>_Toc280094189</vt:lpwstr>
      </vt:variant>
      <vt:variant>
        <vt:i4>1245242</vt:i4>
      </vt:variant>
      <vt:variant>
        <vt:i4>251</vt:i4>
      </vt:variant>
      <vt:variant>
        <vt:i4>0</vt:i4>
      </vt:variant>
      <vt:variant>
        <vt:i4>5</vt:i4>
      </vt:variant>
      <vt:variant>
        <vt:lpwstr/>
      </vt:variant>
      <vt:variant>
        <vt:lpwstr>_Toc280094188</vt:lpwstr>
      </vt:variant>
      <vt:variant>
        <vt:i4>1245242</vt:i4>
      </vt:variant>
      <vt:variant>
        <vt:i4>245</vt:i4>
      </vt:variant>
      <vt:variant>
        <vt:i4>0</vt:i4>
      </vt:variant>
      <vt:variant>
        <vt:i4>5</vt:i4>
      </vt:variant>
      <vt:variant>
        <vt:lpwstr/>
      </vt:variant>
      <vt:variant>
        <vt:lpwstr>_Toc280094187</vt:lpwstr>
      </vt:variant>
      <vt:variant>
        <vt:i4>1245242</vt:i4>
      </vt:variant>
      <vt:variant>
        <vt:i4>239</vt:i4>
      </vt:variant>
      <vt:variant>
        <vt:i4>0</vt:i4>
      </vt:variant>
      <vt:variant>
        <vt:i4>5</vt:i4>
      </vt:variant>
      <vt:variant>
        <vt:lpwstr/>
      </vt:variant>
      <vt:variant>
        <vt:lpwstr>_Toc280094186</vt:lpwstr>
      </vt:variant>
      <vt:variant>
        <vt:i4>1245242</vt:i4>
      </vt:variant>
      <vt:variant>
        <vt:i4>233</vt:i4>
      </vt:variant>
      <vt:variant>
        <vt:i4>0</vt:i4>
      </vt:variant>
      <vt:variant>
        <vt:i4>5</vt:i4>
      </vt:variant>
      <vt:variant>
        <vt:lpwstr/>
      </vt:variant>
      <vt:variant>
        <vt:lpwstr>_Toc280094185</vt:lpwstr>
      </vt:variant>
      <vt:variant>
        <vt:i4>1245242</vt:i4>
      </vt:variant>
      <vt:variant>
        <vt:i4>227</vt:i4>
      </vt:variant>
      <vt:variant>
        <vt:i4>0</vt:i4>
      </vt:variant>
      <vt:variant>
        <vt:i4>5</vt:i4>
      </vt:variant>
      <vt:variant>
        <vt:lpwstr/>
      </vt:variant>
      <vt:variant>
        <vt:lpwstr>_Toc280094184</vt:lpwstr>
      </vt:variant>
      <vt:variant>
        <vt:i4>1245242</vt:i4>
      </vt:variant>
      <vt:variant>
        <vt:i4>221</vt:i4>
      </vt:variant>
      <vt:variant>
        <vt:i4>0</vt:i4>
      </vt:variant>
      <vt:variant>
        <vt:i4>5</vt:i4>
      </vt:variant>
      <vt:variant>
        <vt:lpwstr/>
      </vt:variant>
      <vt:variant>
        <vt:lpwstr>_Toc280094183</vt:lpwstr>
      </vt:variant>
      <vt:variant>
        <vt:i4>1245242</vt:i4>
      </vt:variant>
      <vt:variant>
        <vt:i4>215</vt:i4>
      </vt:variant>
      <vt:variant>
        <vt:i4>0</vt:i4>
      </vt:variant>
      <vt:variant>
        <vt:i4>5</vt:i4>
      </vt:variant>
      <vt:variant>
        <vt:lpwstr/>
      </vt:variant>
      <vt:variant>
        <vt:lpwstr>_Toc280094182</vt:lpwstr>
      </vt:variant>
      <vt:variant>
        <vt:i4>1245242</vt:i4>
      </vt:variant>
      <vt:variant>
        <vt:i4>209</vt:i4>
      </vt:variant>
      <vt:variant>
        <vt:i4>0</vt:i4>
      </vt:variant>
      <vt:variant>
        <vt:i4>5</vt:i4>
      </vt:variant>
      <vt:variant>
        <vt:lpwstr/>
      </vt:variant>
      <vt:variant>
        <vt:lpwstr>_Toc280094181</vt:lpwstr>
      </vt:variant>
      <vt:variant>
        <vt:i4>1245242</vt:i4>
      </vt:variant>
      <vt:variant>
        <vt:i4>203</vt:i4>
      </vt:variant>
      <vt:variant>
        <vt:i4>0</vt:i4>
      </vt:variant>
      <vt:variant>
        <vt:i4>5</vt:i4>
      </vt:variant>
      <vt:variant>
        <vt:lpwstr/>
      </vt:variant>
      <vt:variant>
        <vt:lpwstr>_Toc280094180</vt:lpwstr>
      </vt:variant>
      <vt:variant>
        <vt:i4>1835066</vt:i4>
      </vt:variant>
      <vt:variant>
        <vt:i4>197</vt:i4>
      </vt:variant>
      <vt:variant>
        <vt:i4>0</vt:i4>
      </vt:variant>
      <vt:variant>
        <vt:i4>5</vt:i4>
      </vt:variant>
      <vt:variant>
        <vt:lpwstr/>
      </vt:variant>
      <vt:variant>
        <vt:lpwstr>_Toc280094179</vt:lpwstr>
      </vt:variant>
      <vt:variant>
        <vt:i4>1835066</vt:i4>
      </vt:variant>
      <vt:variant>
        <vt:i4>191</vt:i4>
      </vt:variant>
      <vt:variant>
        <vt:i4>0</vt:i4>
      </vt:variant>
      <vt:variant>
        <vt:i4>5</vt:i4>
      </vt:variant>
      <vt:variant>
        <vt:lpwstr/>
      </vt:variant>
      <vt:variant>
        <vt:lpwstr>_Toc280094178</vt:lpwstr>
      </vt:variant>
      <vt:variant>
        <vt:i4>1835066</vt:i4>
      </vt:variant>
      <vt:variant>
        <vt:i4>185</vt:i4>
      </vt:variant>
      <vt:variant>
        <vt:i4>0</vt:i4>
      </vt:variant>
      <vt:variant>
        <vt:i4>5</vt:i4>
      </vt:variant>
      <vt:variant>
        <vt:lpwstr/>
      </vt:variant>
      <vt:variant>
        <vt:lpwstr>_Toc280094177</vt:lpwstr>
      </vt:variant>
      <vt:variant>
        <vt:i4>1835066</vt:i4>
      </vt:variant>
      <vt:variant>
        <vt:i4>179</vt:i4>
      </vt:variant>
      <vt:variant>
        <vt:i4>0</vt:i4>
      </vt:variant>
      <vt:variant>
        <vt:i4>5</vt:i4>
      </vt:variant>
      <vt:variant>
        <vt:lpwstr/>
      </vt:variant>
      <vt:variant>
        <vt:lpwstr>_Toc280094176</vt:lpwstr>
      </vt:variant>
      <vt:variant>
        <vt:i4>1835066</vt:i4>
      </vt:variant>
      <vt:variant>
        <vt:i4>173</vt:i4>
      </vt:variant>
      <vt:variant>
        <vt:i4>0</vt:i4>
      </vt:variant>
      <vt:variant>
        <vt:i4>5</vt:i4>
      </vt:variant>
      <vt:variant>
        <vt:lpwstr/>
      </vt:variant>
      <vt:variant>
        <vt:lpwstr>_Toc280094175</vt:lpwstr>
      </vt:variant>
      <vt:variant>
        <vt:i4>1835066</vt:i4>
      </vt:variant>
      <vt:variant>
        <vt:i4>167</vt:i4>
      </vt:variant>
      <vt:variant>
        <vt:i4>0</vt:i4>
      </vt:variant>
      <vt:variant>
        <vt:i4>5</vt:i4>
      </vt:variant>
      <vt:variant>
        <vt:lpwstr/>
      </vt:variant>
      <vt:variant>
        <vt:lpwstr>_Toc280094174</vt:lpwstr>
      </vt:variant>
      <vt:variant>
        <vt:i4>1835066</vt:i4>
      </vt:variant>
      <vt:variant>
        <vt:i4>161</vt:i4>
      </vt:variant>
      <vt:variant>
        <vt:i4>0</vt:i4>
      </vt:variant>
      <vt:variant>
        <vt:i4>5</vt:i4>
      </vt:variant>
      <vt:variant>
        <vt:lpwstr/>
      </vt:variant>
      <vt:variant>
        <vt:lpwstr>_Toc280094173</vt:lpwstr>
      </vt:variant>
      <vt:variant>
        <vt:i4>1835066</vt:i4>
      </vt:variant>
      <vt:variant>
        <vt:i4>155</vt:i4>
      </vt:variant>
      <vt:variant>
        <vt:i4>0</vt:i4>
      </vt:variant>
      <vt:variant>
        <vt:i4>5</vt:i4>
      </vt:variant>
      <vt:variant>
        <vt:lpwstr/>
      </vt:variant>
      <vt:variant>
        <vt:lpwstr>_Toc280094172</vt:lpwstr>
      </vt:variant>
      <vt:variant>
        <vt:i4>1835066</vt:i4>
      </vt:variant>
      <vt:variant>
        <vt:i4>149</vt:i4>
      </vt:variant>
      <vt:variant>
        <vt:i4>0</vt:i4>
      </vt:variant>
      <vt:variant>
        <vt:i4>5</vt:i4>
      </vt:variant>
      <vt:variant>
        <vt:lpwstr/>
      </vt:variant>
      <vt:variant>
        <vt:lpwstr>_Toc280094171</vt:lpwstr>
      </vt:variant>
      <vt:variant>
        <vt:i4>1835066</vt:i4>
      </vt:variant>
      <vt:variant>
        <vt:i4>143</vt:i4>
      </vt:variant>
      <vt:variant>
        <vt:i4>0</vt:i4>
      </vt:variant>
      <vt:variant>
        <vt:i4>5</vt:i4>
      </vt:variant>
      <vt:variant>
        <vt:lpwstr/>
      </vt:variant>
      <vt:variant>
        <vt:lpwstr>_Toc280094170</vt:lpwstr>
      </vt:variant>
      <vt:variant>
        <vt:i4>1900602</vt:i4>
      </vt:variant>
      <vt:variant>
        <vt:i4>137</vt:i4>
      </vt:variant>
      <vt:variant>
        <vt:i4>0</vt:i4>
      </vt:variant>
      <vt:variant>
        <vt:i4>5</vt:i4>
      </vt:variant>
      <vt:variant>
        <vt:lpwstr/>
      </vt:variant>
      <vt:variant>
        <vt:lpwstr>_Toc280094169</vt:lpwstr>
      </vt:variant>
      <vt:variant>
        <vt:i4>1900602</vt:i4>
      </vt:variant>
      <vt:variant>
        <vt:i4>131</vt:i4>
      </vt:variant>
      <vt:variant>
        <vt:i4>0</vt:i4>
      </vt:variant>
      <vt:variant>
        <vt:i4>5</vt:i4>
      </vt:variant>
      <vt:variant>
        <vt:lpwstr/>
      </vt:variant>
      <vt:variant>
        <vt:lpwstr>_Toc280094168</vt:lpwstr>
      </vt:variant>
      <vt:variant>
        <vt:i4>1900602</vt:i4>
      </vt:variant>
      <vt:variant>
        <vt:i4>125</vt:i4>
      </vt:variant>
      <vt:variant>
        <vt:i4>0</vt:i4>
      </vt:variant>
      <vt:variant>
        <vt:i4>5</vt:i4>
      </vt:variant>
      <vt:variant>
        <vt:lpwstr/>
      </vt:variant>
      <vt:variant>
        <vt:lpwstr>_Toc280094167</vt:lpwstr>
      </vt:variant>
      <vt:variant>
        <vt:i4>1900602</vt:i4>
      </vt:variant>
      <vt:variant>
        <vt:i4>119</vt:i4>
      </vt:variant>
      <vt:variant>
        <vt:i4>0</vt:i4>
      </vt:variant>
      <vt:variant>
        <vt:i4>5</vt:i4>
      </vt:variant>
      <vt:variant>
        <vt:lpwstr/>
      </vt:variant>
      <vt:variant>
        <vt:lpwstr>_Toc280094166</vt:lpwstr>
      </vt:variant>
      <vt:variant>
        <vt:i4>1900602</vt:i4>
      </vt:variant>
      <vt:variant>
        <vt:i4>113</vt:i4>
      </vt:variant>
      <vt:variant>
        <vt:i4>0</vt:i4>
      </vt:variant>
      <vt:variant>
        <vt:i4>5</vt:i4>
      </vt:variant>
      <vt:variant>
        <vt:lpwstr/>
      </vt:variant>
      <vt:variant>
        <vt:lpwstr>_Toc280094165</vt:lpwstr>
      </vt:variant>
      <vt:variant>
        <vt:i4>1900602</vt:i4>
      </vt:variant>
      <vt:variant>
        <vt:i4>107</vt:i4>
      </vt:variant>
      <vt:variant>
        <vt:i4>0</vt:i4>
      </vt:variant>
      <vt:variant>
        <vt:i4>5</vt:i4>
      </vt:variant>
      <vt:variant>
        <vt:lpwstr/>
      </vt:variant>
      <vt:variant>
        <vt:lpwstr>_Toc280094164</vt:lpwstr>
      </vt:variant>
      <vt:variant>
        <vt:i4>1900602</vt:i4>
      </vt:variant>
      <vt:variant>
        <vt:i4>101</vt:i4>
      </vt:variant>
      <vt:variant>
        <vt:i4>0</vt:i4>
      </vt:variant>
      <vt:variant>
        <vt:i4>5</vt:i4>
      </vt:variant>
      <vt:variant>
        <vt:lpwstr/>
      </vt:variant>
      <vt:variant>
        <vt:lpwstr>_Toc280094163</vt:lpwstr>
      </vt:variant>
      <vt:variant>
        <vt:i4>1900602</vt:i4>
      </vt:variant>
      <vt:variant>
        <vt:i4>95</vt:i4>
      </vt:variant>
      <vt:variant>
        <vt:i4>0</vt:i4>
      </vt:variant>
      <vt:variant>
        <vt:i4>5</vt:i4>
      </vt:variant>
      <vt:variant>
        <vt:lpwstr/>
      </vt:variant>
      <vt:variant>
        <vt:lpwstr>_Toc280094162</vt:lpwstr>
      </vt:variant>
      <vt:variant>
        <vt:i4>1900602</vt:i4>
      </vt:variant>
      <vt:variant>
        <vt:i4>89</vt:i4>
      </vt:variant>
      <vt:variant>
        <vt:i4>0</vt:i4>
      </vt:variant>
      <vt:variant>
        <vt:i4>5</vt:i4>
      </vt:variant>
      <vt:variant>
        <vt:lpwstr/>
      </vt:variant>
      <vt:variant>
        <vt:lpwstr>_Toc280094161</vt:lpwstr>
      </vt:variant>
      <vt:variant>
        <vt:i4>1900602</vt:i4>
      </vt:variant>
      <vt:variant>
        <vt:i4>83</vt:i4>
      </vt:variant>
      <vt:variant>
        <vt:i4>0</vt:i4>
      </vt:variant>
      <vt:variant>
        <vt:i4>5</vt:i4>
      </vt:variant>
      <vt:variant>
        <vt:lpwstr/>
      </vt:variant>
      <vt:variant>
        <vt:lpwstr>_Toc280094160</vt:lpwstr>
      </vt:variant>
      <vt:variant>
        <vt:i4>1966138</vt:i4>
      </vt:variant>
      <vt:variant>
        <vt:i4>77</vt:i4>
      </vt:variant>
      <vt:variant>
        <vt:i4>0</vt:i4>
      </vt:variant>
      <vt:variant>
        <vt:i4>5</vt:i4>
      </vt:variant>
      <vt:variant>
        <vt:lpwstr/>
      </vt:variant>
      <vt:variant>
        <vt:lpwstr>_Toc280094159</vt:lpwstr>
      </vt:variant>
      <vt:variant>
        <vt:i4>1966138</vt:i4>
      </vt:variant>
      <vt:variant>
        <vt:i4>71</vt:i4>
      </vt:variant>
      <vt:variant>
        <vt:i4>0</vt:i4>
      </vt:variant>
      <vt:variant>
        <vt:i4>5</vt:i4>
      </vt:variant>
      <vt:variant>
        <vt:lpwstr/>
      </vt:variant>
      <vt:variant>
        <vt:lpwstr>_Toc280094158</vt:lpwstr>
      </vt:variant>
      <vt:variant>
        <vt:i4>1966138</vt:i4>
      </vt:variant>
      <vt:variant>
        <vt:i4>65</vt:i4>
      </vt:variant>
      <vt:variant>
        <vt:i4>0</vt:i4>
      </vt:variant>
      <vt:variant>
        <vt:i4>5</vt:i4>
      </vt:variant>
      <vt:variant>
        <vt:lpwstr/>
      </vt:variant>
      <vt:variant>
        <vt:lpwstr>_Toc280094157</vt:lpwstr>
      </vt:variant>
      <vt:variant>
        <vt:i4>1966138</vt:i4>
      </vt:variant>
      <vt:variant>
        <vt:i4>59</vt:i4>
      </vt:variant>
      <vt:variant>
        <vt:i4>0</vt:i4>
      </vt:variant>
      <vt:variant>
        <vt:i4>5</vt:i4>
      </vt:variant>
      <vt:variant>
        <vt:lpwstr/>
      </vt:variant>
      <vt:variant>
        <vt:lpwstr>_Toc280094156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dc:title>
  <dc:creator>SRC</dc:creator>
  <cp:lastModifiedBy>Beuermann, Tim-Niklas</cp:lastModifiedBy>
  <cp:revision>13</cp:revision>
  <cp:lastPrinted>2017-09-14T16:57:00Z</cp:lastPrinted>
  <dcterms:created xsi:type="dcterms:W3CDTF">2019-03-25T13:29:00Z</dcterms:created>
  <dcterms:modified xsi:type="dcterms:W3CDTF">2019-04-16T05:57:00Z</dcterms:modified>
</cp:coreProperties>
</file>